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A78DA" w14:textId="77777777" w:rsidR="00566451" w:rsidRDefault="00A17942" w:rsidP="004B4B1F">
      <w:pPr>
        <w:spacing w:line="360" w:lineRule="auto"/>
        <w:rPr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134177" wp14:editId="01C35C42">
                <wp:simplePos x="0" y="0"/>
                <wp:positionH relativeFrom="column">
                  <wp:posOffset>3175</wp:posOffset>
                </wp:positionH>
                <wp:positionV relativeFrom="paragraph">
                  <wp:posOffset>167005</wp:posOffset>
                </wp:positionV>
                <wp:extent cx="6705600" cy="0"/>
                <wp:effectExtent l="22225" t="14605" r="15875" b="2349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7ABA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25pt;margin-top:13.15pt;width:52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" strokeweight="2.25pt"/>
            </w:pict>
          </mc:Fallback>
        </mc:AlternateContent>
      </w:r>
      <w:r w:rsidR="007572D2">
        <w:rPr>
          <w:sz w:val="20"/>
          <w:szCs w:val="20"/>
        </w:rPr>
        <w:t>ENG 4U</w:t>
      </w:r>
      <w:r w:rsidR="00566451">
        <w:rPr>
          <w:sz w:val="20"/>
          <w:szCs w:val="20"/>
        </w:rPr>
        <w:t>1</w:t>
      </w:r>
    </w:p>
    <w:p w14:paraId="4A1AFA44" w14:textId="77777777" w:rsidR="00BA71A1" w:rsidRPr="009E4B96" w:rsidRDefault="00566451" w:rsidP="00BA71A1">
      <w:pPr>
        <w:spacing w:line="360" w:lineRule="auto"/>
        <w:rPr>
          <w:spacing w:val="40"/>
          <w:sz w:val="20"/>
          <w:szCs w:val="20"/>
        </w:rPr>
      </w:pPr>
      <w:r w:rsidRPr="009E4B96">
        <w:rPr>
          <w:b/>
          <w:caps/>
          <w:spacing w:val="40"/>
          <w:sz w:val="32"/>
          <w:szCs w:val="32"/>
        </w:rPr>
        <w:t>p</w:t>
      </w:r>
      <w:r w:rsidR="002073A4" w:rsidRPr="009E4B96">
        <w:rPr>
          <w:b/>
          <w:caps/>
          <w:spacing w:val="40"/>
          <w:sz w:val="32"/>
          <w:szCs w:val="32"/>
        </w:rPr>
        <w:t>raising the candidate – oral ad campaign</w:t>
      </w:r>
    </w:p>
    <w:p w14:paraId="07FFEFF4" w14:textId="77777777" w:rsidR="002073A4" w:rsidRDefault="002073A4" w:rsidP="004111AC">
      <w:pPr>
        <w:rPr>
          <w:rFonts w:eastAsia="Times New Roman"/>
          <w:lang w:eastAsia="en-CA"/>
        </w:rPr>
      </w:pPr>
      <w:r w:rsidRPr="002073A4">
        <w:rPr>
          <w:rFonts w:eastAsia="Times New Roman"/>
          <w:lang w:eastAsia="en-CA"/>
        </w:rPr>
        <w:t>Prai</w:t>
      </w:r>
      <w:r>
        <w:rPr>
          <w:rFonts w:eastAsia="Times New Roman"/>
          <w:lang w:eastAsia="en-CA"/>
        </w:rPr>
        <w:t xml:space="preserve">sing the candidate is a </w:t>
      </w:r>
      <w:r w:rsidRPr="002073A4">
        <w:rPr>
          <w:rFonts w:eastAsia="Times New Roman"/>
          <w:lang w:eastAsia="en-CA"/>
        </w:rPr>
        <w:t xml:space="preserve">kind of ad that a campaign will run </w:t>
      </w:r>
      <w:r>
        <w:rPr>
          <w:rFonts w:eastAsia="Times New Roman"/>
          <w:lang w:eastAsia="en-CA"/>
        </w:rPr>
        <w:t xml:space="preserve">in support of their candidate. These types </w:t>
      </w:r>
      <w:r w:rsidRPr="002073A4">
        <w:rPr>
          <w:rFonts w:eastAsia="Times New Roman"/>
          <w:lang w:eastAsia="en-CA"/>
        </w:rPr>
        <w:t>of advertisements show the strengths of the candidate.  They paint the</w:t>
      </w:r>
      <w:r>
        <w:rPr>
          <w:rFonts w:eastAsia="Times New Roman"/>
          <w:lang w:eastAsia="en-CA"/>
        </w:rPr>
        <w:t xml:space="preserve"> candidate in a positive light, </w:t>
      </w:r>
      <w:r w:rsidRPr="002073A4">
        <w:rPr>
          <w:rFonts w:eastAsia="Times New Roman"/>
          <w:lang w:eastAsia="en-CA"/>
        </w:rPr>
        <w:t xml:space="preserve">making him </w:t>
      </w:r>
      <w:r>
        <w:rPr>
          <w:rFonts w:eastAsia="Times New Roman"/>
          <w:lang w:eastAsia="en-CA"/>
        </w:rPr>
        <w:t xml:space="preserve">or her </w:t>
      </w:r>
      <w:r w:rsidRPr="002073A4">
        <w:rPr>
          <w:rFonts w:eastAsia="Times New Roman"/>
          <w:lang w:eastAsia="en-CA"/>
        </w:rPr>
        <w:t>seem likable.  These advertisements are used to explain the ca</w:t>
      </w:r>
      <w:r>
        <w:rPr>
          <w:rFonts w:eastAsia="Times New Roman"/>
          <w:lang w:eastAsia="en-CA"/>
        </w:rPr>
        <w:t xml:space="preserve">ndidate’s stance on the issues. </w:t>
      </w:r>
    </w:p>
    <w:p w14:paraId="00A510AD" w14:textId="77777777" w:rsidR="004111AC" w:rsidRPr="004111AC" w:rsidRDefault="004111AC" w:rsidP="004111AC">
      <w:pPr>
        <w:rPr>
          <w:rFonts w:eastAsia="Times New Roman"/>
          <w:lang w:eastAsia="en-CA"/>
        </w:rPr>
      </w:pPr>
    </w:p>
    <w:p w14:paraId="577D76B1" w14:textId="77777777" w:rsidR="00566451" w:rsidRPr="00BA71A1" w:rsidRDefault="00566451" w:rsidP="00BA71A1">
      <w:pPr>
        <w:spacing w:line="360" w:lineRule="auto"/>
        <w:rPr>
          <w:b/>
          <w:caps/>
          <w:sz w:val="32"/>
          <w:szCs w:val="32"/>
        </w:rPr>
      </w:pPr>
      <w:r w:rsidRPr="000A7615">
        <w:rPr>
          <w:b/>
          <w:smallCaps/>
        </w:rPr>
        <w:t>The Task</w:t>
      </w:r>
      <w:r w:rsidR="004111AC">
        <w:rPr>
          <w:b/>
          <w:smallCaps/>
        </w:rPr>
        <w:t xml:space="preserve"> – Part A</w:t>
      </w:r>
    </w:p>
    <w:p w14:paraId="033F46D6" w14:textId="62FB2CB4" w:rsidR="00566451" w:rsidRDefault="004B4B1F" w:rsidP="00BA71A1">
      <w:pPr>
        <w:spacing w:after="120"/>
      </w:pPr>
      <w:r>
        <w:t>Imagine that</w:t>
      </w:r>
      <w:r w:rsidR="002073A4">
        <w:t xml:space="preserve"> you are </w:t>
      </w:r>
      <w:r w:rsidR="00370392">
        <w:t>Hamilton or Jefferson or Aaron Burr</w:t>
      </w:r>
      <w:r>
        <w:t xml:space="preserve"> and you are running a campaign to become the </w:t>
      </w:r>
      <w:r w:rsidR="00370392">
        <w:t>president after Washington steps down</w:t>
      </w:r>
      <w:r w:rsidR="002073A4">
        <w:t>.  Create an oral</w:t>
      </w:r>
      <w:r w:rsidR="00566451">
        <w:t xml:space="preserve"> ad </w:t>
      </w:r>
      <w:r w:rsidR="002073A4">
        <w:t xml:space="preserve">campaign of 30-60 seconds </w:t>
      </w:r>
      <w:r w:rsidR="00566451">
        <w:t xml:space="preserve">which </w:t>
      </w:r>
      <w:r w:rsidR="002073A4">
        <w:t>will highlight the candidate’s strengths by meeting the criteria outlined above for praising the candidate</w:t>
      </w:r>
      <w:r>
        <w:t xml:space="preserve">.  </w:t>
      </w:r>
      <w:r w:rsidR="0070604C">
        <w:t>You can either film your ad or present it live, but your campaign must</w:t>
      </w:r>
      <w:r w:rsidR="00551795"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4"/>
        <w:gridCol w:w="5094"/>
      </w:tblGrid>
      <w:tr w:rsidR="00BA71A1" w14:paraId="1D4B4A1A" w14:textId="77777777" w:rsidTr="00BA71A1">
        <w:tc>
          <w:tcPr>
            <w:tcW w:w="5094" w:type="dxa"/>
          </w:tcPr>
          <w:p w14:paraId="2D8D3937" w14:textId="77777777" w:rsidR="00BA71A1" w:rsidRPr="00BA71A1" w:rsidRDefault="004111AC" w:rsidP="00BA71A1">
            <w:pPr>
              <w:pStyle w:val="ListParagraph"/>
              <w:numPr>
                <w:ilvl w:val="0"/>
                <w:numId w:val="7"/>
              </w:numPr>
            </w:pPr>
            <w:r>
              <w:t>i</w:t>
            </w:r>
            <w:r w:rsidR="0070604C">
              <w:t>nclude the strengths of the candidate</w:t>
            </w:r>
          </w:p>
        </w:tc>
        <w:tc>
          <w:tcPr>
            <w:tcW w:w="5094" w:type="dxa"/>
          </w:tcPr>
          <w:p w14:paraId="1DD8B2AD" w14:textId="77777777" w:rsidR="00BA71A1" w:rsidRDefault="004111AC" w:rsidP="0070604C">
            <w:pPr>
              <w:pStyle w:val="ListParagraph"/>
              <w:numPr>
                <w:ilvl w:val="0"/>
                <w:numId w:val="7"/>
              </w:numPr>
            </w:pPr>
            <w:r>
              <w:t>include relevant background track</w:t>
            </w:r>
            <w:r w:rsidR="00BB3616">
              <w:t xml:space="preserve"> (music)</w:t>
            </w:r>
          </w:p>
        </w:tc>
      </w:tr>
      <w:tr w:rsidR="00BA71A1" w14:paraId="573A96C3" w14:textId="77777777" w:rsidTr="00BA71A1">
        <w:tc>
          <w:tcPr>
            <w:tcW w:w="5094" w:type="dxa"/>
          </w:tcPr>
          <w:p w14:paraId="6C668436" w14:textId="77777777" w:rsidR="00BA71A1" w:rsidRDefault="004111AC" w:rsidP="00BA71A1">
            <w:pPr>
              <w:pStyle w:val="ListParagraph"/>
              <w:numPr>
                <w:ilvl w:val="0"/>
                <w:numId w:val="7"/>
              </w:numPr>
            </w:pPr>
            <w:r>
              <w:t>portray the candidate as likeable</w:t>
            </w:r>
          </w:p>
        </w:tc>
        <w:tc>
          <w:tcPr>
            <w:tcW w:w="5094" w:type="dxa"/>
          </w:tcPr>
          <w:p w14:paraId="33EAF15F" w14:textId="77777777" w:rsidR="00BA71A1" w:rsidRDefault="004111AC" w:rsidP="00BA71A1">
            <w:pPr>
              <w:pStyle w:val="ListParagraph"/>
              <w:numPr>
                <w:ilvl w:val="0"/>
                <w:numId w:val="7"/>
              </w:numPr>
            </w:pPr>
            <w:r>
              <w:t>include r</w:t>
            </w:r>
            <w:r w:rsidR="00BB3616">
              <w:t>elevant background visuals (backdrop or set)</w:t>
            </w:r>
          </w:p>
        </w:tc>
      </w:tr>
      <w:tr w:rsidR="00BA71A1" w14:paraId="0B0A1A5F" w14:textId="77777777" w:rsidTr="00BA71A1">
        <w:tc>
          <w:tcPr>
            <w:tcW w:w="5094" w:type="dxa"/>
          </w:tcPr>
          <w:p w14:paraId="7DB69B17" w14:textId="77777777" w:rsidR="00BA71A1" w:rsidRDefault="004111AC" w:rsidP="00BA71A1">
            <w:pPr>
              <w:pStyle w:val="ListParagraph"/>
              <w:numPr>
                <w:ilvl w:val="0"/>
                <w:numId w:val="7"/>
              </w:numPr>
            </w:pPr>
            <w:r>
              <w:t>briefly state the candidate’s stance on an issue</w:t>
            </w:r>
          </w:p>
        </w:tc>
        <w:tc>
          <w:tcPr>
            <w:tcW w:w="5094" w:type="dxa"/>
          </w:tcPr>
          <w:p w14:paraId="6168C2E8" w14:textId="77777777" w:rsidR="00BA71A1" w:rsidRDefault="00BB3616" w:rsidP="00BA71A1">
            <w:pPr>
              <w:pStyle w:val="ListParagraph"/>
              <w:numPr>
                <w:ilvl w:val="0"/>
                <w:numId w:val="7"/>
              </w:numPr>
              <w:contextualSpacing w:val="0"/>
            </w:pPr>
            <w:r>
              <w:t>include props and costume</w:t>
            </w:r>
            <w:r w:rsidR="004111AC">
              <w:t xml:space="preserve"> (traditional or </w:t>
            </w:r>
            <w:r>
              <w:t>contemporary)</w:t>
            </w:r>
          </w:p>
        </w:tc>
      </w:tr>
    </w:tbl>
    <w:p w14:paraId="1DA26B0E" w14:textId="77777777" w:rsidR="00BA71A1" w:rsidRDefault="00BA71A1" w:rsidP="00BA71A1"/>
    <w:p w14:paraId="7AF1C8EE" w14:textId="77777777" w:rsidR="004111AC" w:rsidRPr="00BA71A1" w:rsidRDefault="004111AC" w:rsidP="004111AC">
      <w:pPr>
        <w:spacing w:line="360" w:lineRule="auto"/>
        <w:rPr>
          <w:b/>
          <w:caps/>
          <w:sz w:val="32"/>
          <w:szCs w:val="32"/>
        </w:rPr>
      </w:pPr>
      <w:r w:rsidRPr="000A7615">
        <w:rPr>
          <w:b/>
          <w:smallCaps/>
        </w:rPr>
        <w:t>The Task</w:t>
      </w:r>
      <w:r>
        <w:rPr>
          <w:b/>
          <w:smallCaps/>
        </w:rPr>
        <w:t xml:space="preserve"> – Part B</w:t>
      </w:r>
    </w:p>
    <w:p w14:paraId="28B6524A" w14:textId="77777777" w:rsidR="006B1D17" w:rsidRDefault="004111AC" w:rsidP="004111AC">
      <w:r>
        <w:t>After creating your ad campaign, write an entry in which you reflect on and explain your choices for the each of the criteria listed in Part A.</w:t>
      </w:r>
      <w:r w:rsidR="006B1D17">
        <w:t xml:space="preserve">  </w:t>
      </w:r>
    </w:p>
    <w:p w14:paraId="757FB639" w14:textId="77777777" w:rsidR="006B1D17" w:rsidRDefault="006B1D17" w:rsidP="004111AC"/>
    <w:p w14:paraId="3F7EA4A4" w14:textId="77777777" w:rsidR="004111AC" w:rsidRDefault="006B1D17" w:rsidP="004111AC">
      <w:r>
        <w:t>Refer to the attached evaluations for the specific success criteria for both parts A and B.</w:t>
      </w:r>
    </w:p>
    <w:p w14:paraId="787EEBD6" w14:textId="77777777" w:rsidR="006B1D17" w:rsidRDefault="006B1D17" w:rsidP="004111AC"/>
    <w:p w14:paraId="382A5CCA" w14:textId="77777777" w:rsidR="006B1D17" w:rsidRPr="004111AC" w:rsidRDefault="006B1D17" w:rsidP="004111A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927B4E" w14:paraId="6C110D90" w14:textId="77777777" w:rsidTr="00927B4E">
        <w:tc>
          <w:tcPr>
            <w:tcW w:w="10188" w:type="dxa"/>
          </w:tcPr>
          <w:p w14:paraId="4C368886" w14:textId="77777777" w:rsidR="00927B4E" w:rsidRPr="009E4B96" w:rsidRDefault="00927B4E" w:rsidP="009E4B96">
            <w:pPr>
              <w:spacing w:line="360" w:lineRule="auto"/>
            </w:pPr>
          </w:p>
          <w:p w14:paraId="63206008" w14:textId="77777777" w:rsidR="00927B4E" w:rsidRPr="00927B4E" w:rsidRDefault="00927B4E" w:rsidP="00927B4E">
            <w:pPr>
              <w:spacing w:line="360" w:lineRule="auto"/>
              <w:jc w:val="center"/>
              <w:rPr>
                <w:b/>
              </w:rPr>
            </w:pPr>
            <w:r w:rsidRPr="00927B4E">
              <w:rPr>
                <w:b/>
              </w:rPr>
              <w:t>LEARNING GOALS</w:t>
            </w:r>
            <w:r>
              <w:rPr>
                <w:b/>
              </w:rPr>
              <w:t xml:space="preserve"> AND EXPECTATIONS</w:t>
            </w:r>
          </w:p>
        </w:tc>
      </w:tr>
      <w:tr w:rsidR="00927B4E" w14:paraId="65754C24" w14:textId="77777777" w:rsidTr="00927B4E">
        <w:tc>
          <w:tcPr>
            <w:tcW w:w="10188" w:type="dxa"/>
          </w:tcPr>
          <w:p w14:paraId="65423469" w14:textId="77777777" w:rsidR="00927B4E" w:rsidRDefault="00927B4E" w:rsidP="009E4B96">
            <w:r>
              <w:t>We are producing an effective media text for a specific audience and purpose.</w:t>
            </w:r>
          </w:p>
          <w:p w14:paraId="37E19DF3" w14:textId="77777777" w:rsidR="00927B4E" w:rsidRPr="009E4B96" w:rsidRDefault="00927B4E" w:rsidP="009E4B96"/>
        </w:tc>
      </w:tr>
      <w:tr w:rsidR="00927B4E" w14:paraId="42911A8D" w14:textId="77777777" w:rsidTr="00927B4E">
        <w:tc>
          <w:tcPr>
            <w:tcW w:w="10188" w:type="dxa"/>
          </w:tcPr>
          <w:p w14:paraId="5FF6EB40" w14:textId="77777777" w:rsidR="00927B4E" w:rsidRDefault="00927B4E" w:rsidP="00A95F45">
            <w:r>
              <w:t>We are producing a media text using appropriate form, conventions, and techniques.</w:t>
            </w:r>
          </w:p>
          <w:p w14:paraId="1EABDEDA" w14:textId="77777777" w:rsidR="00927B4E" w:rsidRPr="009E4B96" w:rsidRDefault="00927B4E" w:rsidP="00A95F45"/>
        </w:tc>
      </w:tr>
      <w:tr w:rsidR="00927B4E" w14:paraId="1B782E2B" w14:textId="77777777" w:rsidTr="00927B4E">
        <w:tc>
          <w:tcPr>
            <w:tcW w:w="10188" w:type="dxa"/>
          </w:tcPr>
          <w:p w14:paraId="53B46664" w14:textId="77777777" w:rsidR="00927B4E" w:rsidRDefault="00927B4E" w:rsidP="00A95F45">
            <w:r>
              <w:t>We are using a variety of vocal strategies (tone, pace, pitch, volume) and non-verbal cues (facial expressions, gestures, and eye contact) to convey meaning.</w:t>
            </w:r>
          </w:p>
          <w:p w14:paraId="4AC8FBFE" w14:textId="77777777" w:rsidR="00927B4E" w:rsidRPr="009E4B96" w:rsidRDefault="00927B4E" w:rsidP="00A95F45"/>
        </w:tc>
      </w:tr>
      <w:tr w:rsidR="00927B4E" w14:paraId="60CF6A4B" w14:textId="77777777" w:rsidTr="00927B4E">
        <w:tc>
          <w:tcPr>
            <w:tcW w:w="10188" w:type="dxa"/>
          </w:tcPr>
          <w:p w14:paraId="6C8FFADD" w14:textId="77777777" w:rsidR="00927B4E" w:rsidRDefault="00927B4E" w:rsidP="00A95F45">
            <w:r>
              <w:t>We are using a variety of audio-visual aids to support and enhance oral presentations.</w:t>
            </w:r>
          </w:p>
          <w:p w14:paraId="6A97E8EB" w14:textId="77777777" w:rsidR="00927B4E" w:rsidRPr="009E4B96" w:rsidRDefault="00927B4E" w:rsidP="00A95F45"/>
        </w:tc>
      </w:tr>
      <w:tr w:rsidR="00927B4E" w14:paraId="376597E3" w14:textId="77777777" w:rsidTr="00927B4E">
        <w:tc>
          <w:tcPr>
            <w:tcW w:w="10188" w:type="dxa"/>
          </w:tcPr>
          <w:p w14:paraId="102DA0CE" w14:textId="77777777" w:rsidR="00927B4E" w:rsidRDefault="00927B4E" w:rsidP="00A95F45">
            <w:r>
              <w:t>We are reflecting on and explaining the choices we made as media producers.</w:t>
            </w:r>
          </w:p>
          <w:p w14:paraId="417EC558" w14:textId="77777777" w:rsidR="00927B4E" w:rsidRPr="009E4B96" w:rsidRDefault="00927B4E" w:rsidP="00A95F45"/>
        </w:tc>
      </w:tr>
    </w:tbl>
    <w:p w14:paraId="4F80ADEA" w14:textId="77777777" w:rsidR="006B1D17" w:rsidRDefault="006B1D17" w:rsidP="004B4B1F">
      <w:pPr>
        <w:spacing w:line="360" w:lineRule="auto"/>
        <w:rPr>
          <w:sz w:val="20"/>
          <w:szCs w:val="20"/>
        </w:rPr>
      </w:pPr>
    </w:p>
    <w:p w14:paraId="169CCAAB" w14:textId="77777777" w:rsidR="006B1D17" w:rsidRDefault="006B1D17" w:rsidP="004B4B1F">
      <w:pPr>
        <w:spacing w:line="360" w:lineRule="auto"/>
        <w:rPr>
          <w:sz w:val="20"/>
          <w:szCs w:val="20"/>
        </w:rPr>
      </w:pPr>
    </w:p>
    <w:p w14:paraId="1817C1BD" w14:textId="77777777" w:rsidR="006B1D17" w:rsidRDefault="006B1D17" w:rsidP="004B4B1F">
      <w:pPr>
        <w:spacing w:line="360" w:lineRule="auto"/>
        <w:rPr>
          <w:sz w:val="20"/>
          <w:szCs w:val="20"/>
        </w:rPr>
      </w:pPr>
    </w:p>
    <w:p w14:paraId="62702B4D" w14:textId="77777777" w:rsidR="006B1D17" w:rsidRDefault="006B1D17" w:rsidP="004B4B1F">
      <w:pPr>
        <w:spacing w:line="360" w:lineRule="auto"/>
        <w:rPr>
          <w:sz w:val="20"/>
          <w:szCs w:val="20"/>
        </w:rPr>
      </w:pPr>
    </w:p>
    <w:p w14:paraId="043A194B" w14:textId="77777777" w:rsidR="006B1D17" w:rsidRDefault="006B1D17" w:rsidP="004B4B1F">
      <w:pPr>
        <w:spacing w:line="360" w:lineRule="auto"/>
        <w:rPr>
          <w:sz w:val="20"/>
          <w:szCs w:val="20"/>
        </w:rPr>
      </w:pPr>
    </w:p>
    <w:p w14:paraId="43E91070" w14:textId="77777777" w:rsidR="006B1D17" w:rsidRDefault="006B1D17" w:rsidP="004B4B1F">
      <w:pPr>
        <w:spacing w:line="360" w:lineRule="auto"/>
        <w:rPr>
          <w:sz w:val="20"/>
          <w:szCs w:val="20"/>
        </w:rPr>
      </w:pPr>
    </w:p>
    <w:p w14:paraId="5F286962" w14:textId="77777777" w:rsidR="006B1D17" w:rsidRDefault="006B1D17" w:rsidP="004B4B1F">
      <w:pPr>
        <w:spacing w:line="360" w:lineRule="auto"/>
        <w:rPr>
          <w:sz w:val="20"/>
          <w:szCs w:val="20"/>
        </w:rPr>
      </w:pPr>
    </w:p>
    <w:p w14:paraId="2C5FC67E" w14:textId="77777777" w:rsidR="000932B2" w:rsidRDefault="000932B2" w:rsidP="004B4B1F">
      <w:pPr>
        <w:spacing w:line="360" w:lineRule="auto"/>
        <w:rPr>
          <w:sz w:val="20"/>
          <w:szCs w:val="20"/>
        </w:rPr>
      </w:pPr>
    </w:p>
    <w:p w14:paraId="714EAD35" w14:textId="77777777" w:rsidR="00415C66" w:rsidRPr="0073143A" w:rsidRDefault="004B4B1F" w:rsidP="004B4B1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ENG 4U</w:t>
      </w:r>
      <w:r w:rsidR="00415C66">
        <w:rPr>
          <w:sz w:val="20"/>
          <w:szCs w:val="20"/>
        </w:rPr>
        <w:t>1</w:t>
      </w:r>
      <w:r w:rsidR="00A1794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B70447" wp14:editId="0E2BE965">
                <wp:simplePos x="0" y="0"/>
                <wp:positionH relativeFrom="column">
                  <wp:posOffset>3175</wp:posOffset>
                </wp:positionH>
                <wp:positionV relativeFrom="paragraph">
                  <wp:posOffset>177800</wp:posOffset>
                </wp:positionV>
                <wp:extent cx="6705600" cy="0"/>
                <wp:effectExtent l="22225" t="15875" r="15875" b="2222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F799A" id="AutoShape 5" o:spid="_x0000_s1026" type="#_x0000_t32" style="position:absolute;margin-left:.25pt;margin-top:14pt;width:528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" strokeweight="2.25pt"/>
            </w:pict>
          </mc:Fallback>
        </mc:AlternateContent>
      </w:r>
    </w:p>
    <w:p w14:paraId="7257B77F" w14:textId="77777777" w:rsidR="00415C66" w:rsidRPr="000F46B2" w:rsidRDefault="000932B2" w:rsidP="00415C66">
      <w:pPr>
        <w:spacing w:after="120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Evaluation</w:t>
      </w:r>
      <w:r w:rsidR="00932491">
        <w:rPr>
          <w:b/>
          <w:smallCaps/>
          <w:sz w:val="28"/>
          <w:szCs w:val="28"/>
        </w:rPr>
        <w:t xml:space="preserve"> for </w:t>
      </w:r>
      <w:r w:rsidR="00404A10">
        <w:rPr>
          <w:b/>
          <w:smallCaps/>
          <w:sz w:val="28"/>
          <w:szCs w:val="28"/>
        </w:rPr>
        <w:t xml:space="preserve">Task A: </w:t>
      </w:r>
      <w:r w:rsidR="00932491">
        <w:rPr>
          <w:b/>
          <w:smallCaps/>
          <w:sz w:val="28"/>
          <w:szCs w:val="28"/>
        </w:rPr>
        <w:t>Praising the Candidate</w:t>
      </w: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3978"/>
        <w:gridCol w:w="1046"/>
        <w:gridCol w:w="1577"/>
        <w:gridCol w:w="1577"/>
        <w:gridCol w:w="787"/>
        <w:gridCol w:w="790"/>
        <w:gridCol w:w="433"/>
      </w:tblGrid>
      <w:tr w:rsidR="00AE46DA" w14:paraId="05542EF0" w14:textId="77777777" w:rsidTr="00050A98">
        <w:tc>
          <w:tcPr>
            <w:tcW w:w="3978" w:type="dxa"/>
            <w:tcBorders>
              <w:top w:val="thinThickSmallGap" w:sz="12" w:space="0" w:color="auto"/>
              <w:left w:val="single" w:sz="12" w:space="0" w:color="auto"/>
            </w:tcBorders>
          </w:tcPr>
          <w:p w14:paraId="2A277D0C" w14:textId="77777777" w:rsidR="00AE46DA" w:rsidRPr="000F46B2" w:rsidRDefault="00AE46DA" w:rsidP="00280150">
            <w:pPr>
              <w:jc w:val="center"/>
              <w:rPr>
                <w:b/>
                <w:sz w:val="20"/>
                <w:szCs w:val="20"/>
              </w:rPr>
            </w:pPr>
            <w:r w:rsidRPr="000F46B2">
              <w:rPr>
                <w:b/>
                <w:sz w:val="20"/>
                <w:szCs w:val="20"/>
              </w:rPr>
              <w:t>CATEGORIES SUCCESS CRITERIA</w:t>
            </w:r>
          </w:p>
        </w:tc>
        <w:tc>
          <w:tcPr>
            <w:tcW w:w="4987" w:type="dxa"/>
            <w:gridSpan w:val="4"/>
            <w:tcBorders>
              <w:top w:val="thinThickSmallGap" w:sz="12" w:space="0" w:color="auto"/>
            </w:tcBorders>
          </w:tcPr>
          <w:p w14:paraId="47F4FD37" w14:textId="77777777" w:rsidR="00AE46DA" w:rsidRPr="000F46B2" w:rsidRDefault="00AE46DA" w:rsidP="00280150">
            <w:pPr>
              <w:jc w:val="center"/>
              <w:rPr>
                <w:b/>
                <w:sz w:val="20"/>
                <w:szCs w:val="20"/>
              </w:rPr>
            </w:pPr>
            <w:r w:rsidRPr="000F46B2">
              <w:rPr>
                <w:b/>
                <w:sz w:val="20"/>
                <w:szCs w:val="20"/>
              </w:rPr>
              <w:t>COMMENTS</w:t>
            </w:r>
          </w:p>
        </w:tc>
        <w:tc>
          <w:tcPr>
            <w:tcW w:w="1223" w:type="dxa"/>
            <w:gridSpan w:val="2"/>
            <w:tcBorders>
              <w:top w:val="thinThickSmallGap" w:sz="12" w:space="0" w:color="auto"/>
              <w:right w:val="single" w:sz="12" w:space="0" w:color="auto"/>
            </w:tcBorders>
          </w:tcPr>
          <w:p w14:paraId="1CA3083D" w14:textId="77777777" w:rsidR="00AE46DA" w:rsidRDefault="00AE46DA" w:rsidP="00280150">
            <w:pPr>
              <w:jc w:val="center"/>
              <w:rPr>
                <w:b/>
                <w:sz w:val="20"/>
                <w:szCs w:val="20"/>
              </w:rPr>
            </w:pPr>
          </w:p>
          <w:p w14:paraId="357FDD29" w14:textId="77777777" w:rsidR="00AE46DA" w:rsidRPr="000F46B2" w:rsidRDefault="00AE46DA" w:rsidP="002801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MARK</w:t>
            </w:r>
          </w:p>
        </w:tc>
      </w:tr>
      <w:tr w:rsidR="00415C66" w14:paraId="38B87E48" w14:textId="77777777" w:rsidTr="00050A98">
        <w:tc>
          <w:tcPr>
            <w:tcW w:w="3978" w:type="dxa"/>
            <w:tcBorders>
              <w:left w:val="single" w:sz="12" w:space="0" w:color="auto"/>
            </w:tcBorders>
            <w:shd w:val="clear" w:color="auto" w:fill="000000" w:themeFill="text1"/>
          </w:tcPr>
          <w:p w14:paraId="099953C7" w14:textId="77777777" w:rsidR="00415C66" w:rsidRPr="000F46B2" w:rsidRDefault="00415C66" w:rsidP="00280150">
            <w:pPr>
              <w:rPr>
                <w:b/>
                <w:sz w:val="20"/>
                <w:szCs w:val="20"/>
              </w:rPr>
            </w:pPr>
            <w:r w:rsidRPr="00001E31">
              <w:rPr>
                <w:b/>
                <w:sz w:val="20"/>
                <w:szCs w:val="20"/>
              </w:rPr>
              <w:t>Knowledge/Understanding</w:t>
            </w:r>
          </w:p>
        </w:tc>
        <w:tc>
          <w:tcPr>
            <w:tcW w:w="1046" w:type="dxa"/>
            <w:shd w:val="clear" w:color="auto" w:fill="000000" w:themeFill="text1"/>
          </w:tcPr>
          <w:p w14:paraId="5A2FC1AC" w14:textId="77777777" w:rsidR="00415C66" w:rsidRPr="000F46B2" w:rsidRDefault="00415C66" w:rsidP="002801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000000" w:themeFill="text1"/>
          </w:tcPr>
          <w:p w14:paraId="7525CF27" w14:textId="77777777" w:rsidR="00415C66" w:rsidRPr="000F46B2" w:rsidRDefault="00415C66" w:rsidP="002801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000000" w:themeFill="text1"/>
          </w:tcPr>
          <w:p w14:paraId="46890C0B" w14:textId="77777777" w:rsidR="00415C66" w:rsidRPr="000F46B2" w:rsidRDefault="00415C66" w:rsidP="002801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shd w:val="clear" w:color="auto" w:fill="000000" w:themeFill="text1"/>
          </w:tcPr>
          <w:p w14:paraId="129FEC06" w14:textId="77777777" w:rsidR="00415C66" w:rsidRPr="000F46B2" w:rsidRDefault="00415C66" w:rsidP="002801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shd w:val="clear" w:color="auto" w:fill="000000" w:themeFill="text1"/>
          </w:tcPr>
          <w:p w14:paraId="1C2E567B" w14:textId="77777777" w:rsidR="00415C66" w:rsidRDefault="00415C66" w:rsidP="0028015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E46DA" w14:paraId="7E29EECF" w14:textId="77777777" w:rsidTr="00050A98">
        <w:tc>
          <w:tcPr>
            <w:tcW w:w="3978" w:type="dxa"/>
            <w:tcBorders>
              <w:left w:val="single" w:sz="12" w:space="0" w:color="auto"/>
            </w:tcBorders>
          </w:tcPr>
          <w:p w14:paraId="18D16295" w14:textId="77777777" w:rsidR="00AE46DA" w:rsidRPr="00050A98" w:rsidRDefault="00AE46DA" w:rsidP="00050A98">
            <w:pPr>
              <w:rPr>
                <w:sz w:val="20"/>
                <w:szCs w:val="20"/>
              </w:rPr>
            </w:pPr>
          </w:p>
          <w:p w14:paraId="33BF9A1D" w14:textId="77777777" w:rsidR="00AE46DA" w:rsidRDefault="00050A98" w:rsidP="00CE502B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media text highlights the candidate’s strengths and stance on an issue by drawing on relevant information in the text</w:t>
            </w:r>
          </w:p>
          <w:p w14:paraId="588815E9" w14:textId="77777777" w:rsidR="00AE46DA" w:rsidRDefault="00AE46DA" w:rsidP="00CE502B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77BD8181" w14:textId="77777777" w:rsidR="00AE46DA" w:rsidRPr="006733A1" w:rsidRDefault="00AE46DA" w:rsidP="00CE502B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4"/>
          </w:tcPr>
          <w:p w14:paraId="3C1E275A" w14:textId="77777777" w:rsidR="00AE46DA" w:rsidRDefault="00AE46DA" w:rsidP="00280150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gridSpan w:val="2"/>
            <w:tcBorders>
              <w:right w:val="single" w:sz="12" w:space="0" w:color="auto"/>
            </w:tcBorders>
          </w:tcPr>
          <w:p w14:paraId="6BD87A57" w14:textId="77777777" w:rsidR="00AE46DA" w:rsidRDefault="00AE46DA" w:rsidP="00280150">
            <w:pPr>
              <w:rPr>
                <w:sz w:val="20"/>
                <w:szCs w:val="20"/>
              </w:rPr>
            </w:pPr>
          </w:p>
          <w:p w14:paraId="6ADA42DB" w14:textId="77777777" w:rsidR="00AE46DA" w:rsidRDefault="00AE46DA" w:rsidP="00280150">
            <w:pPr>
              <w:rPr>
                <w:sz w:val="20"/>
                <w:szCs w:val="20"/>
              </w:rPr>
            </w:pPr>
          </w:p>
          <w:p w14:paraId="5243B116" w14:textId="77777777" w:rsidR="00AE46DA" w:rsidRDefault="00AE46DA" w:rsidP="00280150">
            <w:pPr>
              <w:rPr>
                <w:sz w:val="20"/>
                <w:szCs w:val="20"/>
              </w:rPr>
            </w:pPr>
          </w:p>
          <w:p w14:paraId="09ED77A1" w14:textId="77777777" w:rsidR="00AE46DA" w:rsidRDefault="00AE46DA" w:rsidP="00280150">
            <w:pPr>
              <w:rPr>
                <w:sz w:val="20"/>
                <w:szCs w:val="20"/>
              </w:rPr>
            </w:pPr>
          </w:p>
          <w:p w14:paraId="76131EC5" w14:textId="77777777" w:rsidR="00AE46DA" w:rsidRDefault="00AE46DA" w:rsidP="00280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/10</w:t>
            </w:r>
          </w:p>
          <w:p w14:paraId="5690701D" w14:textId="77777777" w:rsidR="00AE46DA" w:rsidRDefault="00AE46DA" w:rsidP="00280150">
            <w:pPr>
              <w:rPr>
                <w:sz w:val="20"/>
                <w:szCs w:val="20"/>
              </w:rPr>
            </w:pPr>
          </w:p>
        </w:tc>
      </w:tr>
      <w:tr w:rsidR="00415C66" w14:paraId="5C658084" w14:textId="77777777" w:rsidTr="00050A98">
        <w:tc>
          <w:tcPr>
            <w:tcW w:w="3978" w:type="dxa"/>
            <w:tcBorders>
              <w:left w:val="single" w:sz="12" w:space="0" w:color="auto"/>
            </w:tcBorders>
            <w:shd w:val="clear" w:color="auto" w:fill="000000" w:themeFill="text1"/>
          </w:tcPr>
          <w:p w14:paraId="29BB7915" w14:textId="77777777" w:rsidR="00415C66" w:rsidRPr="006733A1" w:rsidRDefault="00415C66" w:rsidP="00280150">
            <w:pPr>
              <w:rPr>
                <w:b/>
                <w:sz w:val="20"/>
                <w:szCs w:val="20"/>
              </w:rPr>
            </w:pPr>
            <w:r w:rsidRPr="00001E31">
              <w:rPr>
                <w:b/>
                <w:sz w:val="20"/>
                <w:szCs w:val="20"/>
              </w:rPr>
              <w:t>Thinking</w:t>
            </w:r>
          </w:p>
        </w:tc>
        <w:tc>
          <w:tcPr>
            <w:tcW w:w="1046" w:type="dxa"/>
            <w:shd w:val="clear" w:color="auto" w:fill="000000" w:themeFill="text1"/>
          </w:tcPr>
          <w:p w14:paraId="1820D41A" w14:textId="77777777" w:rsidR="00415C66" w:rsidRDefault="00415C66" w:rsidP="00280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000000" w:themeFill="text1"/>
          </w:tcPr>
          <w:p w14:paraId="3E75A923" w14:textId="77777777" w:rsidR="00415C66" w:rsidRDefault="00415C66" w:rsidP="00280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000000" w:themeFill="text1"/>
          </w:tcPr>
          <w:p w14:paraId="42E66654" w14:textId="77777777" w:rsidR="00415C66" w:rsidRDefault="00415C66" w:rsidP="00280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shd w:val="clear" w:color="auto" w:fill="000000" w:themeFill="text1"/>
          </w:tcPr>
          <w:p w14:paraId="1BF06A5A" w14:textId="77777777" w:rsidR="00415C66" w:rsidRDefault="00415C66" w:rsidP="00280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shd w:val="clear" w:color="auto" w:fill="000000" w:themeFill="text1"/>
          </w:tcPr>
          <w:p w14:paraId="712CBD42" w14:textId="77777777" w:rsidR="00415C66" w:rsidRDefault="00415C66" w:rsidP="00280150">
            <w:pPr>
              <w:jc w:val="center"/>
              <w:rPr>
                <w:sz w:val="20"/>
                <w:szCs w:val="20"/>
              </w:rPr>
            </w:pPr>
          </w:p>
        </w:tc>
      </w:tr>
      <w:tr w:rsidR="00AE46DA" w14:paraId="30F73AFA" w14:textId="77777777" w:rsidTr="00050A98">
        <w:tc>
          <w:tcPr>
            <w:tcW w:w="3978" w:type="dxa"/>
            <w:tcBorders>
              <w:left w:val="single" w:sz="12" w:space="0" w:color="auto"/>
            </w:tcBorders>
          </w:tcPr>
          <w:p w14:paraId="3D002564" w14:textId="77777777" w:rsidR="00AE46DA" w:rsidRPr="00050A98" w:rsidRDefault="00AE46DA" w:rsidP="00050A98">
            <w:pPr>
              <w:rPr>
                <w:sz w:val="20"/>
                <w:szCs w:val="20"/>
              </w:rPr>
            </w:pPr>
          </w:p>
          <w:p w14:paraId="49A73436" w14:textId="77777777" w:rsidR="00AE46DA" w:rsidRDefault="00050A98" w:rsidP="00CE502B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 ca</w:t>
            </w:r>
            <w:r w:rsidR="00404A10">
              <w:rPr>
                <w:sz w:val="20"/>
                <w:szCs w:val="20"/>
              </w:rPr>
              <w:t>mpaign is creative and original, and captures and maintains audience’s interest</w:t>
            </w:r>
          </w:p>
          <w:p w14:paraId="2E8ACF04" w14:textId="77777777" w:rsidR="00404A10" w:rsidRDefault="00404A10" w:rsidP="00404A10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1E34864D" w14:textId="77777777" w:rsidR="00404A10" w:rsidRDefault="00404A10" w:rsidP="00CE502B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campaign is persuasive and convincing </w:t>
            </w:r>
          </w:p>
          <w:p w14:paraId="6010F423" w14:textId="77777777" w:rsidR="00404A10" w:rsidRPr="00404A10" w:rsidRDefault="00404A10" w:rsidP="00404A10">
            <w:pPr>
              <w:pStyle w:val="ListParagraph"/>
              <w:rPr>
                <w:sz w:val="20"/>
                <w:szCs w:val="20"/>
              </w:rPr>
            </w:pPr>
          </w:p>
          <w:p w14:paraId="0572DD74" w14:textId="77777777" w:rsidR="00404A10" w:rsidRPr="00404A10" w:rsidRDefault="00404A10" w:rsidP="00404A10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4"/>
          </w:tcPr>
          <w:p w14:paraId="22A64C7C" w14:textId="77777777" w:rsidR="00AE46DA" w:rsidRDefault="00AE46DA" w:rsidP="00280150">
            <w:pPr>
              <w:rPr>
                <w:sz w:val="20"/>
                <w:szCs w:val="20"/>
              </w:rPr>
            </w:pPr>
          </w:p>
          <w:p w14:paraId="60D1045E" w14:textId="77777777" w:rsidR="00404A10" w:rsidRDefault="00404A10" w:rsidP="00280150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gridSpan w:val="2"/>
            <w:tcBorders>
              <w:right w:val="single" w:sz="12" w:space="0" w:color="auto"/>
            </w:tcBorders>
          </w:tcPr>
          <w:p w14:paraId="4DA16363" w14:textId="77777777" w:rsidR="00AE46DA" w:rsidRDefault="00AE46DA" w:rsidP="00280150">
            <w:pPr>
              <w:rPr>
                <w:sz w:val="20"/>
                <w:szCs w:val="20"/>
              </w:rPr>
            </w:pPr>
          </w:p>
          <w:p w14:paraId="436EB39E" w14:textId="77777777" w:rsidR="00AE46DA" w:rsidRDefault="00AE46DA" w:rsidP="00280150">
            <w:pPr>
              <w:rPr>
                <w:sz w:val="20"/>
                <w:szCs w:val="20"/>
              </w:rPr>
            </w:pPr>
          </w:p>
          <w:p w14:paraId="08ED8866" w14:textId="77777777" w:rsidR="00AE46DA" w:rsidRDefault="00AE46DA" w:rsidP="00280150">
            <w:pPr>
              <w:rPr>
                <w:sz w:val="20"/>
                <w:szCs w:val="20"/>
              </w:rPr>
            </w:pPr>
          </w:p>
          <w:p w14:paraId="1B9655EC" w14:textId="77777777" w:rsidR="00AE46DA" w:rsidRDefault="00AE46DA" w:rsidP="00280150">
            <w:pPr>
              <w:rPr>
                <w:sz w:val="20"/>
                <w:szCs w:val="20"/>
              </w:rPr>
            </w:pPr>
          </w:p>
          <w:p w14:paraId="716B004B" w14:textId="77777777" w:rsidR="00AE46DA" w:rsidRDefault="00AE46DA" w:rsidP="00280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/</w:t>
            </w:r>
            <w:r w:rsidR="00404A10">
              <w:rPr>
                <w:sz w:val="20"/>
                <w:szCs w:val="20"/>
              </w:rPr>
              <w:t>10</w:t>
            </w:r>
          </w:p>
        </w:tc>
      </w:tr>
      <w:tr w:rsidR="00415C66" w14:paraId="17D5CAA2" w14:textId="77777777" w:rsidTr="00050A98">
        <w:tc>
          <w:tcPr>
            <w:tcW w:w="3978" w:type="dxa"/>
            <w:tcBorders>
              <w:left w:val="single" w:sz="12" w:space="0" w:color="auto"/>
            </w:tcBorders>
            <w:shd w:val="clear" w:color="auto" w:fill="000000" w:themeFill="text1"/>
          </w:tcPr>
          <w:p w14:paraId="179E5ADF" w14:textId="77777777" w:rsidR="00415C66" w:rsidRPr="00001E31" w:rsidRDefault="00415C66" w:rsidP="00280150">
            <w:pPr>
              <w:rPr>
                <w:b/>
                <w:sz w:val="20"/>
                <w:szCs w:val="20"/>
              </w:rPr>
            </w:pPr>
            <w:r w:rsidRPr="00001E31">
              <w:rPr>
                <w:b/>
                <w:sz w:val="20"/>
                <w:szCs w:val="20"/>
              </w:rPr>
              <w:t>Communication</w:t>
            </w:r>
          </w:p>
        </w:tc>
        <w:tc>
          <w:tcPr>
            <w:tcW w:w="1046" w:type="dxa"/>
            <w:shd w:val="clear" w:color="auto" w:fill="000000" w:themeFill="text1"/>
          </w:tcPr>
          <w:p w14:paraId="3110CC84" w14:textId="77777777" w:rsidR="00415C66" w:rsidRDefault="00415C66" w:rsidP="00280150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000000" w:themeFill="text1"/>
          </w:tcPr>
          <w:p w14:paraId="6C82C3EF" w14:textId="77777777" w:rsidR="00415C66" w:rsidRDefault="00415C66" w:rsidP="00280150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000000" w:themeFill="text1"/>
          </w:tcPr>
          <w:p w14:paraId="6FA39BD0" w14:textId="77777777" w:rsidR="00415C66" w:rsidRDefault="00415C66" w:rsidP="00280150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shd w:val="clear" w:color="auto" w:fill="000000" w:themeFill="text1"/>
          </w:tcPr>
          <w:p w14:paraId="729D5B4B" w14:textId="77777777" w:rsidR="00415C66" w:rsidRDefault="00415C66" w:rsidP="00280150">
            <w:pPr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shd w:val="clear" w:color="auto" w:fill="000000" w:themeFill="text1"/>
          </w:tcPr>
          <w:p w14:paraId="19C43945" w14:textId="77777777" w:rsidR="00415C66" w:rsidRDefault="00415C66" w:rsidP="00280150">
            <w:pPr>
              <w:rPr>
                <w:sz w:val="20"/>
                <w:szCs w:val="20"/>
              </w:rPr>
            </w:pPr>
          </w:p>
        </w:tc>
      </w:tr>
      <w:tr w:rsidR="00AE46DA" w14:paraId="330DB4A2" w14:textId="77777777" w:rsidTr="00050A98">
        <w:tc>
          <w:tcPr>
            <w:tcW w:w="3978" w:type="dxa"/>
            <w:tcBorders>
              <w:left w:val="single" w:sz="12" w:space="0" w:color="auto"/>
            </w:tcBorders>
          </w:tcPr>
          <w:p w14:paraId="7FCB7606" w14:textId="77777777" w:rsidR="00AE46DA" w:rsidRPr="00404A10" w:rsidRDefault="00AE46DA" w:rsidP="00404A10">
            <w:pPr>
              <w:rPr>
                <w:sz w:val="20"/>
                <w:szCs w:val="20"/>
              </w:rPr>
            </w:pPr>
          </w:p>
          <w:p w14:paraId="3B7BC7D4" w14:textId="77777777" w:rsidR="00404A10" w:rsidRDefault="00404A10" w:rsidP="00280150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404A10">
              <w:rPr>
                <w:sz w:val="20"/>
                <w:szCs w:val="20"/>
              </w:rPr>
              <w:t xml:space="preserve">variety of vocal strategies </w:t>
            </w:r>
            <w:r>
              <w:rPr>
                <w:sz w:val="20"/>
                <w:szCs w:val="20"/>
              </w:rPr>
              <w:t>(tone, pace, pitch, volume) are used effectively to convey meaning</w:t>
            </w:r>
          </w:p>
          <w:p w14:paraId="16ADEF67" w14:textId="77777777" w:rsidR="00404A10" w:rsidRDefault="00404A10" w:rsidP="00404A10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29C5FEA9" w14:textId="77777777" w:rsidR="00AE46DA" w:rsidRDefault="00404A10" w:rsidP="00280150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variety of </w:t>
            </w:r>
            <w:r w:rsidRPr="00404A10">
              <w:rPr>
                <w:sz w:val="20"/>
                <w:szCs w:val="20"/>
              </w:rPr>
              <w:t>non-verbal cues (facial expressions</w:t>
            </w:r>
            <w:r>
              <w:rPr>
                <w:sz w:val="20"/>
                <w:szCs w:val="20"/>
              </w:rPr>
              <w:t xml:space="preserve">, gestures, eye contact) are </w:t>
            </w:r>
            <w:r w:rsidRPr="00404A10">
              <w:rPr>
                <w:sz w:val="20"/>
                <w:szCs w:val="20"/>
              </w:rPr>
              <w:t xml:space="preserve">used </w:t>
            </w:r>
            <w:r>
              <w:rPr>
                <w:sz w:val="20"/>
                <w:szCs w:val="20"/>
              </w:rPr>
              <w:t xml:space="preserve">effectively </w:t>
            </w:r>
            <w:r w:rsidRPr="00404A10">
              <w:rPr>
                <w:sz w:val="20"/>
                <w:szCs w:val="20"/>
              </w:rPr>
              <w:t>to convey meaning</w:t>
            </w:r>
          </w:p>
          <w:p w14:paraId="2BC774BC" w14:textId="77777777" w:rsidR="00404A10" w:rsidRPr="00404A10" w:rsidRDefault="00404A10" w:rsidP="00404A10">
            <w:pPr>
              <w:pStyle w:val="ListParagraph"/>
              <w:rPr>
                <w:sz w:val="20"/>
                <w:szCs w:val="20"/>
              </w:rPr>
            </w:pPr>
          </w:p>
          <w:p w14:paraId="1DD613E2" w14:textId="77777777" w:rsidR="00404A10" w:rsidRPr="00404A10" w:rsidRDefault="00404A10" w:rsidP="00280150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 is clearly and logically organized</w:t>
            </w:r>
          </w:p>
          <w:p w14:paraId="38C598CC" w14:textId="77777777" w:rsidR="00AE46DA" w:rsidRPr="006733A1" w:rsidRDefault="00AE46DA" w:rsidP="00280150">
            <w:pPr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4"/>
          </w:tcPr>
          <w:p w14:paraId="0F839FD5" w14:textId="77777777" w:rsidR="00AE46DA" w:rsidRDefault="00AE46DA" w:rsidP="00280150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gridSpan w:val="2"/>
            <w:tcBorders>
              <w:right w:val="single" w:sz="12" w:space="0" w:color="auto"/>
            </w:tcBorders>
          </w:tcPr>
          <w:p w14:paraId="47975A10" w14:textId="77777777" w:rsidR="00AE46DA" w:rsidRDefault="00AE46DA" w:rsidP="00280150">
            <w:pPr>
              <w:rPr>
                <w:sz w:val="20"/>
                <w:szCs w:val="20"/>
              </w:rPr>
            </w:pPr>
          </w:p>
          <w:p w14:paraId="1466EDAF" w14:textId="77777777" w:rsidR="00AE46DA" w:rsidRDefault="00AE46DA" w:rsidP="00280150">
            <w:pPr>
              <w:rPr>
                <w:sz w:val="20"/>
                <w:szCs w:val="20"/>
              </w:rPr>
            </w:pPr>
          </w:p>
          <w:p w14:paraId="4BB90C32" w14:textId="77777777" w:rsidR="00AE46DA" w:rsidRDefault="00AE46DA" w:rsidP="00280150">
            <w:pPr>
              <w:rPr>
                <w:sz w:val="20"/>
                <w:szCs w:val="20"/>
              </w:rPr>
            </w:pPr>
          </w:p>
          <w:p w14:paraId="1515A7CB" w14:textId="77777777" w:rsidR="00AE46DA" w:rsidRDefault="00AE46DA" w:rsidP="00280150">
            <w:pPr>
              <w:rPr>
                <w:sz w:val="20"/>
                <w:szCs w:val="20"/>
              </w:rPr>
            </w:pPr>
          </w:p>
          <w:p w14:paraId="7AD2D11D" w14:textId="77777777" w:rsidR="00AE46DA" w:rsidRDefault="00AE46DA" w:rsidP="00280150">
            <w:pPr>
              <w:rPr>
                <w:sz w:val="20"/>
                <w:szCs w:val="20"/>
              </w:rPr>
            </w:pPr>
          </w:p>
          <w:p w14:paraId="04AD327C" w14:textId="77777777" w:rsidR="00AE46DA" w:rsidRDefault="00AE46DA" w:rsidP="00280150">
            <w:pPr>
              <w:rPr>
                <w:sz w:val="20"/>
                <w:szCs w:val="20"/>
              </w:rPr>
            </w:pPr>
          </w:p>
          <w:p w14:paraId="037676B9" w14:textId="77777777" w:rsidR="00AE46DA" w:rsidRDefault="00AE46DA" w:rsidP="00280150">
            <w:pPr>
              <w:rPr>
                <w:sz w:val="20"/>
                <w:szCs w:val="20"/>
              </w:rPr>
            </w:pPr>
          </w:p>
          <w:p w14:paraId="72B5491B" w14:textId="77777777" w:rsidR="00AE46DA" w:rsidRDefault="00AE46DA" w:rsidP="00280150">
            <w:pPr>
              <w:rPr>
                <w:sz w:val="20"/>
                <w:szCs w:val="20"/>
              </w:rPr>
            </w:pPr>
          </w:p>
          <w:p w14:paraId="2FC28FF7" w14:textId="77777777" w:rsidR="00AE46DA" w:rsidRDefault="00AE46DA" w:rsidP="00280150">
            <w:pPr>
              <w:rPr>
                <w:sz w:val="20"/>
                <w:szCs w:val="20"/>
              </w:rPr>
            </w:pPr>
          </w:p>
          <w:p w14:paraId="5619B3A5" w14:textId="77777777" w:rsidR="00AE46DA" w:rsidRDefault="00AE46DA" w:rsidP="00280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/10</w:t>
            </w:r>
          </w:p>
        </w:tc>
      </w:tr>
      <w:tr w:rsidR="00415C66" w14:paraId="543DF27C" w14:textId="77777777" w:rsidTr="00050A98">
        <w:tc>
          <w:tcPr>
            <w:tcW w:w="3978" w:type="dxa"/>
            <w:tcBorders>
              <w:left w:val="single" w:sz="12" w:space="0" w:color="auto"/>
            </w:tcBorders>
            <w:shd w:val="clear" w:color="auto" w:fill="000000" w:themeFill="text1"/>
          </w:tcPr>
          <w:p w14:paraId="2FD76FB6" w14:textId="77777777" w:rsidR="00415C66" w:rsidRPr="00001E31" w:rsidRDefault="00415C66" w:rsidP="00280150">
            <w:pPr>
              <w:rPr>
                <w:b/>
                <w:sz w:val="20"/>
                <w:szCs w:val="20"/>
              </w:rPr>
            </w:pPr>
            <w:r w:rsidRPr="00001E31">
              <w:rPr>
                <w:b/>
                <w:sz w:val="20"/>
                <w:szCs w:val="20"/>
              </w:rPr>
              <w:t>Application</w:t>
            </w:r>
          </w:p>
        </w:tc>
        <w:tc>
          <w:tcPr>
            <w:tcW w:w="1046" w:type="dxa"/>
            <w:shd w:val="clear" w:color="auto" w:fill="000000" w:themeFill="text1"/>
          </w:tcPr>
          <w:p w14:paraId="76E5702E" w14:textId="77777777" w:rsidR="00415C66" w:rsidRDefault="00415C66" w:rsidP="00280150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000000" w:themeFill="text1"/>
          </w:tcPr>
          <w:p w14:paraId="5B0D9776" w14:textId="77777777" w:rsidR="00415C66" w:rsidRDefault="00415C66" w:rsidP="00280150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000000" w:themeFill="text1"/>
          </w:tcPr>
          <w:p w14:paraId="3378625C" w14:textId="77777777" w:rsidR="00415C66" w:rsidRDefault="00415C66" w:rsidP="00280150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shd w:val="clear" w:color="auto" w:fill="000000" w:themeFill="text1"/>
          </w:tcPr>
          <w:p w14:paraId="2C622AC1" w14:textId="77777777" w:rsidR="00415C66" w:rsidRDefault="00415C66" w:rsidP="00280150">
            <w:pPr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shd w:val="clear" w:color="auto" w:fill="000000" w:themeFill="text1"/>
          </w:tcPr>
          <w:p w14:paraId="4D0F04F4" w14:textId="77777777" w:rsidR="00415C66" w:rsidRDefault="00415C66" w:rsidP="00280150">
            <w:pPr>
              <w:rPr>
                <w:sz w:val="20"/>
                <w:szCs w:val="20"/>
              </w:rPr>
            </w:pPr>
          </w:p>
        </w:tc>
      </w:tr>
      <w:tr w:rsidR="00050A98" w14:paraId="6C41AB59" w14:textId="77777777" w:rsidTr="00050A98">
        <w:tc>
          <w:tcPr>
            <w:tcW w:w="3978" w:type="dxa"/>
            <w:tcBorders>
              <w:left w:val="single" w:sz="12" w:space="0" w:color="auto"/>
              <w:bottom w:val="thickThinSmallGap" w:sz="12" w:space="0" w:color="auto"/>
            </w:tcBorders>
          </w:tcPr>
          <w:p w14:paraId="678C63D3" w14:textId="77777777" w:rsidR="00050A98" w:rsidRDefault="00050A98" w:rsidP="00394864">
            <w:pPr>
              <w:rPr>
                <w:sz w:val="20"/>
                <w:szCs w:val="20"/>
              </w:rPr>
            </w:pPr>
          </w:p>
          <w:p w14:paraId="0FDE7B42" w14:textId="77777777" w:rsidR="00050A98" w:rsidRDefault="00404A10" w:rsidP="00394864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media </w:t>
            </w:r>
            <w:r w:rsidRPr="00404A10">
              <w:rPr>
                <w:sz w:val="20"/>
                <w:szCs w:val="20"/>
              </w:rPr>
              <w:t>form, conventions and techniques</w:t>
            </w:r>
            <w:r>
              <w:rPr>
                <w:sz w:val="20"/>
                <w:szCs w:val="20"/>
              </w:rPr>
              <w:t xml:space="preserve"> are used effectively to convey message</w:t>
            </w:r>
          </w:p>
          <w:p w14:paraId="652B5224" w14:textId="77777777" w:rsidR="00404A10" w:rsidRDefault="00404A10" w:rsidP="00404A10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49FB0DA3" w14:textId="77777777" w:rsidR="00404A10" w:rsidRPr="00404A10" w:rsidRDefault="00404A10" w:rsidP="00394864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404A10">
              <w:rPr>
                <w:sz w:val="20"/>
                <w:szCs w:val="20"/>
              </w:rPr>
              <w:t xml:space="preserve">audio-visual aids </w:t>
            </w:r>
            <w:r>
              <w:rPr>
                <w:sz w:val="20"/>
                <w:szCs w:val="20"/>
              </w:rPr>
              <w:t xml:space="preserve">effectively </w:t>
            </w:r>
            <w:r w:rsidRPr="00404A10">
              <w:rPr>
                <w:sz w:val="20"/>
                <w:szCs w:val="20"/>
              </w:rPr>
              <w:t>suppor</w:t>
            </w:r>
            <w:r>
              <w:rPr>
                <w:sz w:val="20"/>
                <w:szCs w:val="20"/>
              </w:rPr>
              <w:t>t and enhance oral presentation</w:t>
            </w:r>
          </w:p>
          <w:p w14:paraId="3F4708E5" w14:textId="77777777" w:rsidR="00050A98" w:rsidRPr="00404A10" w:rsidRDefault="00050A98" w:rsidP="00394864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232D1B80" w14:textId="77777777" w:rsidR="00050A98" w:rsidRPr="000932B2" w:rsidRDefault="00050A98" w:rsidP="000932B2">
            <w:pPr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4"/>
            <w:tcBorders>
              <w:bottom w:val="thickThinSmallGap" w:sz="12" w:space="0" w:color="auto"/>
            </w:tcBorders>
          </w:tcPr>
          <w:p w14:paraId="1484BCF8" w14:textId="77777777" w:rsidR="00050A98" w:rsidRDefault="00050A98" w:rsidP="00280150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gridSpan w:val="2"/>
            <w:tcBorders>
              <w:bottom w:val="thickThinSmallGap" w:sz="12" w:space="0" w:color="auto"/>
              <w:right w:val="single" w:sz="12" w:space="0" w:color="auto"/>
            </w:tcBorders>
          </w:tcPr>
          <w:p w14:paraId="435223CD" w14:textId="77777777" w:rsidR="00050A98" w:rsidRDefault="00050A98" w:rsidP="00280150">
            <w:pPr>
              <w:rPr>
                <w:sz w:val="20"/>
                <w:szCs w:val="20"/>
              </w:rPr>
            </w:pPr>
          </w:p>
          <w:p w14:paraId="413441AB" w14:textId="77777777" w:rsidR="00050A98" w:rsidRDefault="00050A98" w:rsidP="00280150">
            <w:pPr>
              <w:rPr>
                <w:sz w:val="20"/>
                <w:szCs w:val="20"/>
              </w:rPr>
            </w:pPr>
          </w:p>
          <w:p w14:paraId="0CC820EE" w14:textId="77777777" w:rsidR="00050A98" w:rsidRDefault="00050A98" w:rsidP="00280150">
            <w:pPr>
              <w:rPr>
                <w:sz w:val="20"/>
                <w:szCs w:val="20"/>
              </w:rPr>
            </w:pPr>
          </w:p>
          <w:p w14:paraId="74A3FBD6" w14:textId="77777777" w:rsidR="000932B2" w:rsidRDefault="000932B2" w:rsidP="00280150">
            <w:pPr>
              <w:rPr>
                <w:sz w:val="20"/>
                <w:szCs w:val="20"/>
              </w:rPr>
            </w:pPr>
          </w:p>
          <w:p w14:paraId="5201357B" w14:textId="77777777" w:rsidR="00050A98" w:rsidRDefault="00050A98" w:rsidP="00280150">
            <w:pPr>
              <w:rPr>
                <w:sz w:val="20"/>
                <w:szCs w:val="20"/>
              </w:rPr>
            </w:pPr>
          </w:p>
          <w:p w14:paraId="136D8987" w14:textId="77777777" w:rsidR="00050A98" w:rsidRDefault="000932B2" w:rsidP="00280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 w:rsidR="00050A98">
              <w:rPr>
                <w:sz w:val="20"/>
                <w:szCs w:val="20"/>
              </w:rPr>
              <w:t>/10</w:t>
            </w:r>
          </w:p>
        </w:tc>
      </w:tr>
    </w:tbl>
    <w:p w14:paraId="2E577516" w14:textId="77777777" w:rsidR="00050A98" w:rsidRDefault="00050A98" w:rsidP="00987ED4">
      <w:pPr>
        <w:spacing w:after="120"/>
        <w:rPr>
          <w:sz w:val="20"/>
          <w:szCs w:val="20"/>
        </w:rPr>
      </w:pPr>
    </w:p>
    <w:p w14:paraId="6C339B4A" w14:textId="77777777" w:rsidR="00987ED4" w:rsidRPr="000F46B2" w:rsidRDefault="00987ED4" w:rsidP="00987ED4">
      <w:pPr>
        <w:spacing w:after="120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Meta</w:t>
      </w:r>
      <w:r w:rsidR="000932B2">
        <w:rPr>
          <w:b/>
          <w:smallCaps/>
          <w:sz w:val="28"/>
          <w:szCs w:val="28"/>
        </w:rPr>
        <w:t>writing Journal Evaluation for Task B: Reflection</w:t>
      </w:r>
    </w:p>
    <w:tbl>
      <w:tblPr>
        <w:tblStyle w:val="TableGrid"/>
        <w:tblpPr w:leftFromText="180" w:rightFromText="180" w:vertAnchor="text" w:horzAnchor="margin" w:tblpY="114"/>
        <w:tblW w:w="0" w:type="auto"/>
        <w:tblLook w:val="04A0" w:firstRow="1" w:lastRow="0" w:firstColumn="1" w:lastColumn="0" w:noHBand="0" w:noVBand="1"/>
      </w:tblPr>
      <w:tblGrid>
        <w:gridCol w:w="5094"/>
        <w:gridCol w:w="5094"/>
      </w:tblGrid>
      <w:tr w:rsidR="000932B2" w14:paraId="0ABA91B9" w14:textId="77777777" w:rsidTr="000932B2">
        <w:tc>
          <w:tcPr>
            <w:tcW w:w="50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D95EF8" w14:textId="77777777" w:rsidR="000932B2" w:rsidRPr="001A2FB0" w:rsidRDefault="000932B2" w:rsidP="000932B2">
            <w:pPr>
              <w:rPr>
                <w:smallCaps/>
              </w:rPr>
            </w:pPr>
            <w:r w:rsidRPr="001A2FB0">
              <w:rPr>
                <w:smallCaps/>
              </w:rPr>
              <w:t>Thinking</w:t>
            </w:r>
            <w:r>
              <w:rPr>
                <w:smallCaps/>
              </w:rPr>
              <w:tab/>
            </w:r>
            <w:r>
              <w:rPr>
                <w:smallCaps/>
              </w:rPr>
              <w:tab/>
            </w:r>
            <w:r>
              <w:rPr>
                <w:smallCaps/>
              </w:rPr>
              <w:tab/>
            </w:r>
            <w:r>
              <w:rPr>
                <w:smallCaps/>
              </w:rPr>
              <w:tab/>
            </w:r>
            <w:r>
              <w:rPr>
                <w:smallCaps/>
              </w:rPr>
              <w:tab/>
              <w:t xml:space="preserve">     /10</w:t>
            </w:r>
          </w:p>
          <w:p w14:paraId="381D17F3" w14:textId="77777777" w:rsidR="000932B2" w:rsidRDefault="000932B2" w:rsidP="000932B2">
            <w:pPr>
              <w:pStyle w:val="ListParagraph"/>
              <w:numPr>
                <w:ilvl w:val="0"/>
                <w:numId w:val="23"/>
              </w:numPr>
            </w:pPr>
            <w:r>
              <w:t>responses are developed and detailed</w:t>
            </w:r>
          </w:p>
          <w:p w14:paraId="4F2CA689" w14:textId="77777777" w:rsidR="000932B2" w:rsidRDefault="000932B2" w:rsidP="000932B2">
            <w:pPr>
              <w:pStyle w:val="ListParagraph"/>
              <w:ind w:left="360"/>
            </w:pPr>
          </w:p>
          <w:p w14:paraId="7EFDA6C3" w14:textId="77777777" w:rsidR="000932B2" w:rsidRDefault="000932B2" w:rsidP="000932B2">
            <w:pPr>
              <w:pStyle w:val="ListParagraph"/>
              <w:numPr>
                <w:ilvl w:val="0"/>
                <w:numId w:val="23"/>
              </w:numPr>
            </w:pPr>
            <w:r>
              <w:t>clearly explains reasons for choices made regarding media codes, conventions and techniques</w:t>
            </w:r>
          </w:p>
          <w:p w14:paraId="63F3949A" w14:textId="77777777" w:rsidR="000932B2" w:rsidRDefault="000932B2" w:rsidP="000932B2"/>
        </w:tc>
        <w:tc>
          <w:tcPr>
            <w:tcW w:w="50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98CB43" w14:textId="77777777" w:rsidR="000932B2" w:rsidRPr="001A2FB0" w:rsidRDefault="000932B2" w:rsidP="000932B2">
            <w:pPr>
              <w:rPr>
                <w:smallCaps/>
              </w:rPr>
            </w:pPr>
            <w:r w:rsidRPr="001A2FB0">
              <w:rPr>
                <w:smallCaps/>
              </w:rPr>
              <w:t>Comments</w:t>
            </w:r>
          </w:p>
        </w:tc>
      </w:tr>
    </w:tbl>
    <w:p w14:paraId="32752B84" w14:textId="77777777" w:rsidR="00394864" w:rsidRPr="000932B2" w:rsidRDefault="00394864" w:rsidP="000932B2">
      <w:pPr>
        <w:rPr>
          <w:sz w:val="20"/>
          <w:szCs w:val="20"/>
        </w:rPr>
      </w:pPr>
    </w:p>
    <w:sectPr w:rsidR="00394864" w:rsidRPr="000932B2" w:rsidSect="000932B2">
      <w:pgSz w:w="12240" w:h="15840"/>
      <w:pgMar w:top="1170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1737D"/>
    <w:multiLevelType w:val="hybridMultilevel"/>
    <w:tmpl w:val="A3383CCA"/>
    <w:lvl w:ilvl="0" w:tplc="10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E226AA"/>
    <w:multiLevelType w:val="hybridMultilevel"/>
    <w:tmpl w:val="DFD8DB3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4710A9"/>
    <w:multiLevelType w:val="hybridMultilevel"/>
    <w:tmpl w:val="A47A82D0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4B74AC"/>
    <w:multiLevelType w:val="hybridMultilevel"/>
    <w:tmpl w:val="63E84D4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CB7CF1"/>
    <w:multiLevelType w:val="hybridMultilevel"/>
    <w:tmpl w:val="DA4AE8D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865053"/>
    <w:multiLevelType w:val="hybridMultilevel"/>
    <w:tmpl w:val="AF3E6DA0"/>
    <w:lvl w:ilvl="0" w:tplc="F31C12C0">
      <w:start w:val="1"/>
      <w:numFmt w:val="bullet"/>
      <w:lvlText w:val=""/>
      <w:lvlJc w:val="left"/>
      <w:pPr>
        <w:ind w:left="177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4182C"/>
    <w:multiLevelType w:val="hybridMultilevel"/>
    <w:tmpl w:val="62BAD06A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5E0D58"/>
    <w:multiLevelType w:val="hybridMultilevel"/>
    <w:tmpl w:val="24A40FC6"/>
    <w:lvl w:ilvl="0" w:tplc="F7A2933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color w:val="000000"/>
        <w:sz w:val="20"/>
        <w:szCs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BB0088"/>
    <w:multiLevelType w:val="hybridMultilevel"/>
    <w:tmpl w:val="F238E37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B529A2"/>
    <w:multiLevelType w:val="hybridMultilevel"/>
    <w:tmpl w:val="D292C09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633A53"/>
    <w:multiLevelType w:val="hybridMultilevel"/>
    <w:tmpl w:val="A058E3D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210BB1"/>
    <w:multiLevelType w:val="hybridMultilevel"/>
    <w:tmpl w:val="8A5C50E4"/>
    <w:lvl w:ilvl="0" w:tplc="1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/>
        <w:sz w:val="20"/>
        <w:szCs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A40F1A"/>
    <w:multiLevelType w:val="hybridMultilevel"/>
    <w:tmpl w:val="19BA4120"/>
    <w:lvl w:ilvl="0" w:tplc="F31C12C0">
      <w:start w:val="1"/>
      <w:numFmt w:val="bullet"/>
      <w:lvlText w:val=""/>
      <w:lvlJc w:val="left"/>
      <w:pPr>
        <w:ind w:left="177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5676322B"/>
    <w:multiLevelType w:val="hybridMultilevel"/>
    <w:tmpl w:val="C7D4C4A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0D55F9"/>
    <w:multiLevelType w:val="hybridMultilevel"/>
    <w:tmpl w:val="68D87D8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CF6FBC"/>
    <w:multiLevelType w:val="hybridMultilevel"/>
    <w:tmpl w:val="BF14D3F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5A327B"/>
    <w:multiLevelType w:val="hybridMultilevel"/>
    <w:tmpl w:val="8EE8C4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5B48E4"/>
    <w:multiLevelType w:val="hybridMultilevel"/>
    <w:tmpl w:val="5214529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A61557A"/>
    <w:multiLevelType w:val="hybridMultilevel"/>
    <w:tmpl w:val="C26AE28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FA25D8A"/>
    <w:multiLevelType w:val="hybridMultilevel"/>
    <w:tmpl w:val="7C6C9F9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1744147"/>
    <w:multiLevelType w:val="hybridMultilevel"/>
    <w:tmpl w:val="F002304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3C35507"/>
    <w:multiLevelType w:val="hybridMultilevel"/>
    <w:tmpl w:val="7954EED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BD20D56"/>
    <w:multiLevelType w:val="hybridMultilevel"/>
    <w:tmpl w:val="2048CA5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2948259">
    <w:abstractNumId w:val="7"/>
  </w:num>
  <w:num w:numId="2" w16cid:durableId="873539474">
    <w:abstractNumId w:val="11"/>
  </w:num>
  <w:num w:numId="3" w16cid:durableId="1943680523">
    <w:abstractNumId w:val="12"/>
  </w:num>
  <w:num w:numId="4" w16cid:durableId="248387901">
    <w:abstractNumId w:val="5"/>
  </w:num>
  <w:num w:numId="5" w16cid:durableId="1196580515">
    <w:abstractNumId w:val="2"/>
  </w:num>
  <w:num w:numId="6" w16cid:durableId="926353943">
    <w:abstractNumId w:val="0"/>
  </w:num>
  <w:num w:numId="7" w16cid:durableId="2066636367">
    <w:abstractNumId w:val="16"/>
  </w:num>
  <w:num w:numId="8" w16cid:durableId="1680887724">
    <w:abstractNumId w:val="22"/>
  </w:num>
  <w:num w:numId="9" w16cid:durableId="1044907699">
    <w:abstractNumId w:val="19"/>
  </w:num>
  <w:num w:numId="10" w16cid:durableId="1555235365">
    <w:abstractNumId w:val="18"/>
  </w:num>
  <w:num w:numId="11" w16cid:durableId="1932228577">
    <w:abstractNumId w:val="4"/>
  </w:num>
  <w:num w:numId="12" w16cid:durableId="1035156172">
    <w:abstractNumId w:val="20"/>
  </w:num>
  <w:num w:numId="13" w16cid:durableId="1814909503">
    <w:abstractNumId w:val="3"/>
  </w:num>
  <w:num w:numId="14" w16cid:durableId="497430149">
    <w:abstractNumId w:val="1"/>
  </w:num>
  <w:num w:numId="15" w16cid:durableId="1131702769">
    <w:abstractNumId w:val="14"/>
  </w:num>
  <w:num w:numId="16" w16cid:durableId="669722582">
    <w:abstractNumId w:val="9"/>
  </w:num>
  <w:num w:numId="17" w16cid:durableId="1398167460">
    <w:abstractNumId w:val="8"/>
  </w:num>
  <w:num w:numId="18" w16cid:durableId="734855336">
    <w:abstractNumId w:val="21"/>
  </w:num>
  <w:num w:numId="19" w16cid:durableId="1301229820">
    <w:abstractNumId w:val="15"/>
  </w:num>
  <w:num w:numId="20" w16cid:durableId="1628512453">
    <w:abstractNumId w:val="17"/>
  </w:num>
  <w:num w:numId="21" w16cid:durableId="273831911">
    <w:abstractNumId w:val="6"/>
  </w:num>
  <w:num w:numId="22" w16cid:durableId="1480414647">
    <w:abstractNumId w:val="13"/>
  </w:num>
  <w:num w:numId="23" w16cid:durableId="4939539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6451"/>
    <w:rsid w:val="00050A98"/>
    <w:rsid w:val="00056C5B"/>
    <w:rsid w:val="00061211"/>
    <w:rsid w:val="00073CA8"/>
    <w:rsid w:val="000932B2"/>
    <w:rsid w:val="00146375"/>
    <w:rsid w:val="00194604"/>
    <w:rsid w:val="002073A4"/>
    <w:rsid w:val="00221F45"/>
    <w:rsid w:val="0026278D"/>
    <w:rsid w:val="002A5822"/>
    <w:rsid w:val="002D0071"/>
    <w:rsid w:val="002F3E45"/>
    <w:rsid w:val="00347AEC"/>
    <w:rsid w:val="00370392"/>
    <w:rsid w:val="00394864"/>
    <w:rsid w:val="003E5CAA"/>
    <w:rsid w:val="00404A10"/>
    <w:rsid w:val="004111AC"/>
    <w:rsid w:val="00415C66"/>
    <w:rsid w:val="004B4B1F"/>
    <w:rsid w:val="00551795"/>
    <w:rsid w:val="0055611B"/>
    <w:rsid w:val="00566451"/>
    <w:rsid w:val="00613DB0"/>
    <w:rsid w:val="006B1D17"/>
    <w:rsid w:val="006D0158"/>
    <w:rsid w:val="0070604C"/>
    <w:rsid w:val="007572D2"/>
    <w:rsid w:val="00760557"/>
    <w:rsid w:val="007616CE"/>
    <w:rsid w:val="00772FE1"/>
    <w:rsid w:val="007B73B5"/>
    <w:rsid w:val="007E370D"/>
    <w:rsid w:val="007E597E"/>
    <w:rsid w:val="007E692D"/>
    <w:rsid w:val="00851069"/>
    <w:rsid w:val="00872D38"/>
    <w:rsid w:val="00887D04"/>
    <w:rsid w:val="0089008C"/>
    <w:rsid w:val="00927B4E"/>
    <w:rsid w:val="00932491"/>
    <w:rsid w:val="00984B86"/>
    <w:rsid w:val="00987ED4"/>
    <w:rsid w:val="009B2BC5"/>
    <w:rsid w:val="009D38CA"/>
    <w:rsid w:val="009E4B96"/>
    <w:rsid w:val="00A02A4F"/>
    <w:rsid w:val="00A17942"/>
    <w:rsid w:val="00A95F45"/>
    <w:rsid w:val="00AE46DA"/>
    <w:rsid w:val="00B344F0"/>
    <w:rsid w:val="00B55EB3"/>
    <w:rsid w:val="00BA71A1"/>
    <w:rsid w:val="00BB0102"/>
    <w:rsid w:val="00BB3616"/>
    <w:rsid w:val="00BC0A8D"/>
    <w:rsid w:val="00C471AA"/>
    <w:rsid w:val="00C532B9"/>
    <w:rsid w:val="00CD7444"/>
    <w:rsid w:val="00CE502B"/>
    <w:rsid w:val="00D2486B"/>
    <w:rsid w:val="00D3717D"/>
    <w:rsid w:val="00E15E73"/>
    <w:rsid w:val="00EF4960"/>
    <w:rsid w:val="00F15CA2"/>
    <w:rsid w:val="00F171FB"/>
    <w:rsid w:val="00F80A9D"/>
    <w:rsid w:val="00FA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8D764"/>
  <w15:docId w15:val="{1E0D2B40-B47E-4C13-B1BF-49F9C2686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C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4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38C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D38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59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9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5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6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17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561">
                  <w:marLeft w:val="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37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9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667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90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DF0C29-DEDA-4E3C-AF4B-9651B6C5E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Rush, Paula</cp:lastModifiedBy>
  <cp:revision>4</cp:revision>
  <cp:lastPrinted>2012-08-15T01:19:00Z</cp:lastPrinted>
  <dcterms:created xsi:type="dcterms:W3CDTF">2016-09-14T13:43:00Z</dcterms:created>
  <dcterms:modified xsi:type="dcterms:W3CDTF">2023-02-04T15:44:00Z</dcterms:modified>
</cp:coreProperties>
</file>