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Pr="00E343C4" w:rsidRDefault="00E343C4" w:rsidP="00E34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343C4">
        <w:rPr>
          <w:rFonts w:ascii="Times New Roman" w:hAnsi="Times New Roman" w:cs="Times New Roman"/>
          <w:b/>
          <w:sz w:val="32"/>
          <w:szCs w:val="24"/>
        </w:rPr>
        <w:t>Joseph Campbell</w:t>
      </w:r>
    </w:p>
    <w:p w:rsidR="00E343C4" w:rsidRPr="00E343C4" w:rsidRDefault="00E343C4" w:rsidP="00E34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E343C4">
        <w:rPr>
          <w:rFonts w:ascii="Times New Roman" w:hAnsi="Times New Roman" w:cs="Times New Roman"/>
          <w:b/>
          <w:i/>
          <w:sz w:val="32"/>
          <w:szCs w:val="24"/>
        </w:rPr>
        <w:t>The Hero with a Thousand Faces</w:t>
      </w:r>
    </w:p>
    <w:p w:rsidR="00E343C4" w:rsidRPr="00E343C4" w:rsidRDefault="00E343C4" w:rsidP="00E343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343C4">
        <w:rPr>
          <w:rFonts w:ascii="Times New Roman" w:hAnsi="Times New Roman" w:cs="Times New Roman"/>
          <w:b/>
          <w:sz w:val="32"/>
          <w:szCs w:val="24"/>
        </w:rPr>
        <w:t>The Hero’s Journey Chart</w:t>
      </w:r>
    </w:p>
    <w:p w:rsidR="00E343C4" w:rsidRDefault="00E343C4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343C4" w:rsidRDefault="00E343C4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Movie/Story/Poem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730C2" w:rsidRDefault="007730C2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7730C2" w:rsidTr="007730C2">
        <w:tc>
          <w:tcPr>
            <w:tcW w:w="2988" w:type="dxa"/>
          </w:tcPr>
          <w:p w:rsidR="007730C2" w:rsidRDefault="007730C2" w:rsidP="007730C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B9D">
              <w:rPr>
                <w:rFonts w:ascii="Times New Roman" w:hAnsi="Times New Roman" w:cs="Times New Roman"/>
                <w:b/>
                <w:sz w:val="24"/>
                <w:szCs w:val="24"/>
              </w:rPr>
              <w:t>The ordinary World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730C2" w:rsidRPr="00CA7B9D" w:rsidRDefault="007730C2" w:rsidP="00773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9D">
              <w:rPr>
                <w:rFonts w:ascii="Times New Roman" w:hAnsi="Times New Roman" w:cs="Times New Roman"/>
                <w:sz w:val="24"/>
                <w:szCs w:val="24"/>
              </w:rPr>
              <w:t xml:space="preserve">Describe the Hero’s </w:t>
            </w:r>
          </w:p>
          <w:p w:rsidR="007730C2" w:rsidRDefault="007730C2" w:rsidP="007730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B9D">
              <w:rPr>
                <w:rFonts w:ascii="Times New Roman" w:hAnsi="Times New Roman" w:cs="Times New Roman"/>
                <w:sz w:val="24"/>
                <w:szCs w:val="24"/>
              </w:rPr>
              <w:t>Ordinary World.</w:t>
            </w:r>
          </w:p>
        </w:tc>
        <w:tc>
          <w:tcPr>
            <w:tcW w:w="6588" w:type="dxa"/>
          </w:tcPr>
          <w:p w:rsidR="007730C2" w:rsidRDefault="007730C2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B9D" w:rsidRPr="00CA7B9D" w:rsidRDefault="00CA7B9D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343C4" w:rsidTr="00B504E1">
        <w:tc>
          <w:tcPr>
            <w:tcW w:w="2988" w:type="dxa"/>
          </w:tcPr>
          <w:p w:rsidR="00E343C4" w:rsidRDefault="00E343C4" w:rsidP="00675A4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Call to Adventure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How does the </w:t>
            </w:r>
            <w:r w:rsidR="00675A47">
              <w:rPr>
                <w:rFonts w:ascii="Times New Roman" w:hAnsi="Times New Roman" w:cs="Times New Roman"/>
                <w:sz w:val="24"/>
                <w:szCs w:val="24"/>
              </w:rPr>
              <w:t>Hero receive the Call 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dventure?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Refusal of the 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Does the character accept the call immediately? If not, why not?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Answering the 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What motivates the character to accept the call?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Supernatural 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Are there any supernatural aids involved in the call to adventure? If so, what are they?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Mentor/Guide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Is there a specific character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helps the hero understand the life situation and/or provides the hero with special training? If so, who is it and what does he/she do?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Talisman</w:t>
            </w:r>
            <w:r w:rsidR="00E13895">
              <w:rPr>
                <w:rFonts w:ascii="Times New Roman" w:hAnsi="Times New Roman" w:cs="Times New Roman"/>
                <w:b/>
                <w:sz w:val="24"/>
                <w:szCs w:val="24"/>
              </w:rPr>
              <w:t>/Amulet</w:t>
            </w: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there a particular item that has special significance to the hero; it can be magical or have significant powers. If so, what is it?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3C4">
              <w:rPr>
                <w:rFonts w:ascii="Times New Roman" w:hAnsi="Times New Roman" w:cs="Times New Roman"/>
                <w:b/>
                <w:sz w:val="24"/>
                <w:szCs w:val="24"/>
              </w:rPr>
              <w:t>Helpers/Companions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Who is with the hero on his/her journey? How do these companions help the h</w:t>
            </w:r>
            <w:r w:rsidR="00C84BEA">
              <w:rPr>
                <w:rFonts w:ascii="Times New Roman" w:hAnsi="Times New Roman" w:cs="Times New Roman"/>
                <w:sz w:val="24"/>
                <w:szCs w:val="24"/>
              </w:rPr>
              <w:t>ero 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C4" w:rsidTr="00B504E1">
        <w:tc>
          <w:tcPr>
            <w:tcW w:w="2988" w:type="dxa"/>
          </w:tcPr>
          <w:p w:rsidR="00E343C4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4BEA">
              <w:rPr>
                <w:rFonts w:ascii="Times New Roman" w:hAnsi="Times New Roman" w:cs="Times New Roman"/>
                <w:b/>
                <w:sz w:val="24"/>
                <w:szCs w:val="24"/>
              </w:rPr>
              <w:t>Crossing the Threshold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At what point in the story does the hero leave the familiar world and move into a new, unfamiliar circumstance?</w:t>
            </w:r>
          </w:p>
        </w:tc>
        <w:tc>
          <w:tcPr>
            <w:tcW w:w="6588" w:type="dxa"/>
          </w:tcPr>
          <w:p w:rsidR="00E343C4" w:rsidRDefault="00E343C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EA" w:rsidTr="00B504E1">
        <w:tc>
          <w:tcPr>
            <w:tcW w:w="2988" w:type="dxa"/>
          </w:tcPr>
          <w:p w:rsidR="00C84BEA" w:rsidRPr="00C84BEA" w:rsidRDefault="00C84BEA" w:rsidP="00F1549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Threshold Guardians: </w:t>
            </w:r>
            <w:r w:rsidRPr="00C84BEA">
              <w:rPr>
                <w:rFonts w:ascii="Times New Roman" w:hAnsi="Times New Roman" w:cs="Times New Roman"/>
                <w:sz w:val="24"/>
                <w:szCs w:val="24"/>
              </w:rPr>
              <w:t>Are there characters who try to prevent the hero from crossing over into the unfamiliar territory or circumstance? Who are they?</w:t>
            </w:r>
          </w:p>
        </w:tc>
        <w:tc>
          <w:tcPr>
            <w:tcW w:w="6588" w:type="dxa"/>
          </w:tcPr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EA" w:rsidTr="00B504E1">
        <w:tc>
          <w:tcPr>
            <w:tcW w:w="2988" w:type="dxa"/>
          </w:tcPr>
          <w:p w:rsidR="00C84BEA" w:rsidRDefault="00B504E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Tests and</w:t>
            </w:r>
            <w:r w:rsidR="00C84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Trials: </w:t>
            </w:r>
            <w:r w:rsidR="00C84BEA" w:rsidRPr="00C84BEA">
              <w:rPr>
                <w:rFonts w:ascii="Times New Roman" w:hAnsi="Times New Roman" w:cs="Times New Roman"/>
                <w:sz w:val="24"/>
                <w:szCs w:val="24"/>
              </w:rPr>
              <w:t>What specific challenges does the hero face?</w:t>
            </w:r>
            <w:r w:rsidR="00C84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503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2503F" w:rsidRPr="00B2503F">
              <w:rPr>
                <w:rFonts w:ascii="Times New Roman" w:hAnsi="Times New Roman" w:cs="Times New Roman"/>
                <w:sz w:val="24"/>
                <w:szCs w:val="24"/>
              </w:rPr>
              <w:t>Describe at least 3)</w:t>
            </w:r>
          </w:p>
        </w:tc>
        <w:tc>
          <w:tcPr>
            <w:tcW w:w="6588" w:type="dxa"/>
          </w:tcPr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EA" w:rsidTr="00B504E1">
        <w:tc>
          <w:tcPr>
            <w:tcW w:w="2988" w:type="dxa"/>
          </w:tcPr>
          <w:p w:rsidR="00C84BEA" w:rsidRDefault="00C84BEA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Allies and Enemies: </w:t>
            </w:r>
            <w:r w:rsidRPr="00C84BEA">
              <w:rPr>
                <w:rFonts w:ascii="Times New Roman" w:hAnsi="Times New Roman" w:cs="Times New Roman"/>
                <w:sz w:val="24"/>
                <w:szCs w:val="24"/>
              </w:rPr>
              <w:t>Who are some of the hero’s allies/helpers? Who are his/her enemies?</w:t>
            </w:r>
          </w:p>
        </w:tc>
        <w:tc>
          <w:tcPr>
            <w:tcW w:w="6588" w:type="dxa"/>
          </w:tcPr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EA" w:rsidTr="00B504E1">
        <w:tc>
          <w:tcPr>
            <w:tcW w:w="2988" w:type="dxa"/>
          </w:tcPr>
          <w:p w:rsidR="00C84BEA" w:rsidRDefault="00C84BEA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Brother Battle: </w:t>
            </w:r>
            <w:r w:rsidRPr="00C84BEA">
              <w:rPr>
                <w:rFonts w:ascii="Times New Roman" w:hAnsi="Times New Roman" w:cs="Times New Roman"/>
                <w:sz w:val="24"/>
                <w:szCs w:val="24"/>
              </w:rPr>
              <w:t>Does the hero battle physically with someone who is a relative or a close friend? If so, describe.</w:t>
            </w:r>
          </w:p>
        </w:tc>
        <w:tc>
          <w:tcPr>
            <w:tcW w:w="6588" w:type="dxa"/>
          </w:tcPr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EA" w:rsidTr="00B504E1">
        <w:tc>
          <w:tcPr>
            <w:tcW w:w="2988" w:type="dxa"/>
          </w:tcPr>
          <w:p w:rsidR="00C84BEA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Meeting with the Goddess: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Does the hero meet with a character with special beauty or power? If so, who is it and describe their interaction.</w:t>
            </w:r>
          </w:p>
        </w:tc>
        <w:tc>
          <w:tcPr>
            <w:tcW w:w="6588" w:type="dxa"/>
          </w:tcPr>
          <w:p w:rsidR="00C84BEA" w:rsidRDefault="00C84BEA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Abduction: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Is the hero kidnapped, or is someone close to the hero kidnapped? If so, describe.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Approach to the Inmost Cave: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Describe the hero’s approach to the inmost cave or the central (Supreme) Ordeal.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FD" w:rsidRDefault="009A71FD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FD" w:rsidRDefault="009A71FD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FD" w:rsidRDefault="009A71FD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825B2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The Ordeal: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Describe the hero’s Supreme Ordeal.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4E1" w:rsidRDefault="00B504E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6F4" w:rsidRDefault="003626F4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B21">
              <w:rPr>
                <w:rFonts w:ascii="Times New Roman" w:hAnsi="Times New Roman" w:cs="Times New Roman"/>
                <w:b/>
                <w:sz w:val="24"/>
                <w:szCs w:val="24"/>
              </w:rPr>
              <w:t>Dragon Battle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Does the hero battle some kind of monster? Does the hero face some inner demon? Describe</w:t>
            </w:r>
            <w:r w:rsidR="003626F4">
              <w:rPr>
                <w:rFonts w:ascii="Times New Roman" w:hAnsi="Times New Roman" w:cs="Times New Roman"/>
                <w:sz w:val="24"/>
                <w:szCs w:val="24"/>
              </w:rPr>
              <w:t>/explain</w:t>
            </w:r>
            <w:r w:rsidR="00B50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P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Ritual Death or Dismemberment: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Is the hero injured and thought to be dead? Does the hero mistakenly believe someone close to him is dead? Does the hero suffer an injury in which he loses a limb or use of some other body part?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Explain.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Sacred Marriage: </w:t>
            </w:r>
            <w:r w:rsidRPr="00825B21">
              <w:rPr>
                <w:rFonts w:ascii="Times New Roman" w:hAnsi="Times New Roman" w:cs="Times New Roman"/>
                <w:sz w:val="24"/>
                <w:szCs w:val="24"/>
              </w:rPr>
              <w:t>Does the hero have a special emotional bond?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role does that bond play in this stage of the journey?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21" w:rsidTr="00B504E1">
        <w:tc>
          <w:tcPr>
            <w:tcW w:w="2988" w:type="dxa"/>
          </w:tcPr>
          <w:p w:rsidR="00825B21" w:rsidRDefault="00825B21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Resurrection</w:t>
            </w:r>
            <w:r w:rsidR="00385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385C25" w:rsidRPr="00385C25">
              <w:rPr>
                <w:rFonts w:ascii="Times New Roman" w:hAnsi="Times New Roman" w:cs="Times New Roman"/>
                <w:sz w:val="24"/>
                <w:szCs w:val="24"/>
              </w:rPr>
              <w:t>How is the hero reborn?</w:t>
            </w:r>
            <w:r w:rsidR="00DB6B7E">
              <w:rPr>
                <w:rFonts w:ascii="Times New Roman" w:hAnsi="Times New Roman" w:cs="Times New Roman"/>
                <w:sz w:val="24"/>
                <w:szCs w:val="24"/>
              </w:rPr>
              <w:t xml:space="preserve"> How is the hero transformed?</w:t>
            </w:r>
          </w:p>
        </w:tc>
        <w:tc>
          <w:tcPr>
            <w:tcW w:w="6588" w:type="dxa"/>
          </w:tcPr>
          <w:p w:rsidR="00825B21" w:rsidRDefault="00825B21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25" w:rsidTr="00B504E1">
        <w:tc>
          <w:tcPr>
            <w:tcW w:w="2988" w:type="dxa"/>
          </w:tcPr>
          <w:p w:rsidR="00385C25" w:rsidRDefault="00385C25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Reward/Elixir: </w:t>
            </w:r>
            <w:r w:rsidRPr="00385C25">
              <w:rPr>
                <w:rFonts w:ascii="Times New Roman" w:hAnsi="Times New Roman" w:cs="Times New Roman"/>
                <w:sz w:val="24"/>
                <w:szCs w:val="24"/>
              </w:rPr>
              <w:t>What is the hero’s reward/elixir? Is it a physical reward? New insight? Knowledge?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B6B7E" w:rsidRPr="00DB6B7E">
              <w:rPr>
                <w:rFonts w:ascii="Times New Roman" w:hAnsi="Times New Roman" w:cs="Times New Roman"/>
                <w:sz w:val="24"/>
                <w:szCs w:val="24"/>
              </w:rPr>
              <w:t>Describe.</w:t>
            </w:r>
          </w:p>
        </w:tc>
        <w:tc>
          <w:tcPr>
            <w:tcW w:w="6588" w:type="dxa"/>
          </w:tcPr>
          <w:p w:rsidR="00385C25" w:rsidRDefault="00385C25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25" w:rsidTr="00B504E1">
        <w:tc>
          <w:tcPr>
            <w:tcW w:w="2988" w:type="dxa"/>
          </w:tcPr>
          <w:p w:rsidR="00385C25" w:rsidRDefault="00DB6B7E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Road Back: </w:t>
            </w:r>
            <w:r w:rsidRPr="00DB6B7E">
              <w:rPr>
                <w:rFonts w:ascii="Times New Roman" w:hAnsi="Times New Roman" w:cs="Times New Roman"/>
                <w:sz w:val="24"/>
                <w:szCs w:val="24"/>
              </w:rPr>
              <w:t>What event pushes the hero back to the ordinary world? This could be an internal or external event.</w:t>
            </w:r>
          </w:p>
        </w:tc>
        <w:tc>
          <w:tcPr>
            <w:tcW w:w="6588" w:type="dxa"/>
          </w:tcPr>
          <w:p w:rsidR="00385C25" w:rsidRDefault="00385C25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7E" w:rsidTr="00B504E1">
        <w:tc>
          <w:tcPr>
            <w:tcW w:w="2988" w:type="dxa"/>
          </w:tcPr>
          <w:p w:rsidR="00DB6B7E" w:rsidRDefault="00DB6B7E" w:rsidP="00C84BE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Return with the Elixir</w:t>
            </w:r>
            <w:r w:rsidR="007551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5517B" w:rsidRPr="00B504E1">
              <w:rPr>
                <w:rFonts w:ascii="Times New Roman" w:hAnsi="Times New Roman" w:cs="Times New Roman"/>
                <w:sz w:val="24"/>
                <w:szCs w:val="24"/>
              </w:rPr>
              <w:t>Describe the return to the ordinary world</w:t>
            </w:r>
            <w:r w:rsidR="00B504E1" w:rsidRPr="00B504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86DB9">
              <w:rPr>
                <w:rFonts w:ascii="Times New Roman" w:hAnsi="Times New Roman" w:cs="Times New Roman"/>
                <w:sz w:val="24"/>
                <w:szCs w:val="24"/>
              </w:rPr>
              <w:t xml:space="preserve">What is the Elixir? </w:t>
            </w:r>
            <w:r w:rsidR="00B504E1" w:rsidRPr="00B504E1">
              <w:rPr>
                <w:rFonts w:ascii="Times New Roman" w:hAnsi="Times New Roman" w:cs="Times New Roman"/>
                <w:sz w:val="24"/>
                <w:szCs w:val="24"/>
              </w:rPr>
              <w:t>How does the hero share the Elixir with the ordinary world?</w:t>
            </w:r>
          </w:p>
        </w:tc>
        <w:tc>
          <w:tcPr>
            <w:tcW w:w="6588" w:type="dxa"/>
          </w:tcPr>
          <w:p w:rsidR="00DB6B7E" w:rsidRDefault="00DB6B7E" w:rsidP="00F154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43C4" w:rsidRDefault="00E343C4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A7B9D" w:rsidRDefault="00CA7B9D" w:rsidP="00BE6B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CA7B9D" w:rsidRDefault="00CA7B9D" w:rsidP="009A2AEE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</w:p>
    <w:p w:rsidR="00BE6B77" w:rsidRDefault="00BE6B77" w:rsidP="00BE6B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E6B77">
        <w:rPr>
          <w:rFonts w:ascii="Times New Roman" w:hAnsi="Times New Roman" w:cs="Times New Roman"/>
          <w:b/>
          <w:sz w:val="36"/>
          <w:szCs w:val="24"/>
        </w:rPr>
        <w:t>Archetypes</w:t>
      </w:r>
    </w:p>
    <w:p w:rsidR="00BE6B77" w:rsidRPr="00CA1556" w:rsidRDefault="00E81CF4" w:rsidP="00CA15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“</w:t>
      </w:r>
      <w:r w:rsidR="00AD3FC1" w:rsidRPr="00E81CF4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The term "archetype" has its origins in ancient Greek. The root words are </w:t>
      </w:r>
      <w:proofErr w:type="spellStart"/>
      <w:r w:rsidR="00AD3FC1" w:rsidRPr="00E81CF4">
        <w:rPr>
          <w:rFonts w:ascii="Times New Roman" w:hAnsi="Times New Roman" w:cs="Times New Roman"/>
          <w:i/>
          <w:iCs/>
          <w:color w:val="000000"/>
          <w:sz w:val="24"/>
          <w:szCs w:val="36"/>
          <w:shd w:val="clear" w:color="auto" w:fill="FFFFFF"/>
        </w:rPr>
        <w:t>archein</w:t>
      </w:r>
      <w:proofErr w:type="spellEnd"/>
      <w:r w:rsidR="00AD3FC1" w:rsidRPr="00E81CF4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which means "original or old"; and </w:t>
      </w:r>
      <w:r w:rsidR="00AD3FC1" w:rsidRPr="00E81CF4">
        <w:rPr>
          <w:rFonts w:ascii="Times New Roman" w:hAnsi="Times New Roman" w:cs="Times New Roman"/>
          <w:i/>
          <w:iCs/>
          <w:color w:val="000000"/>
          <w:sz w:val="24"/>
          <w:szCs w:val="36"/>
          <w:shd w:val="clear" w:color="auto" w:fill="FFFFFF"/>
        </w:rPr>
        <w:t>typos</w:t>
      </w:r>
      <w:r w:rsidR="00AD3FC1" w:rsidRPr="00E81CF4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, which means "pattern, model or type". The combined meaning is an "original pattern" of which all other similar persons, objects, or concepts are derived, copied, modeled, or emulated.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”</w:t>
      </w:r>
      <w:proofErr w:type="gramStart"/>
      <w:r w:rsidR="00AD3FC1" w:rsidRPr="00E81CF4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(Soulcraft.ca)</w:t>
      </w: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</w:t>
      </w:r>
      <w:proofErr w:type="gramEnd"/>
    </w:p>
    <w:p w:rsidR="00BE6B77" w:rsidRDefault="00E81CF4" w:rsidP="00BE6B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is a list of archetypes which</w:t>
      </w:r>
      <w:r w:rsidR="00CA1556">
        <w:rPr>
          <w:rFonts w:ascii="Times New Roman" w:hAnsi="Times New Roman" w:cs="Times New Roman"/>
          <w:b/>
          <w:sz w:val="24"/>
          <w:szCs w:val="24"/>
        </w:rPr>
        <w:t xml:space="preserve"> typically</w:t>
      </w:r>
      <w:r>
        <w:rPr>
          <w:rFonts w:ascii="Times New Roman" w:hAnsi="Times New Roman" w:cs="Times New Roman"/>
          <w:b/>
          <w:sz w:val="24"/>
          <w:szCs w:val="24"/>
        </w:rPr>
        <w:t xml:space="preserve"> exist in “hero’s journey” stories. Which a</w:t>
      </w:r>
      <w:r w:rsidR="00BE6B77">
        <w:rPr>
          <w:rFonts w:ascii="Times New Roman" w:hAnsi="Times New Roman" w:cs="Times New Roman"/>
          <w:b/>
          <w:sz w:val="24"/>
          <w:szCs w:val="24"/>
        </w:rPr>
        <w:t>rchetypes exist in your movie?</w:t>
      </w:r>
    </w:p>
    <w:p w:rsidR="00BE6B77" w:rsidRDefault="00BE6B77" w:rsidP="00BE6B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BE6B77" w:rsidTr="00CA1556">
        <w:tc>
          <w:tcPr>
            <w:tcW w:w="3348" w:type="dxa"/>
          </w:tcPr>
          <w:p w:rsidR="00BE6B77" w:rsidRDefault="00BE6B77" w:rsidP="00E81C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Archetype</w:t>
            </w:r>
          </w:p>
        </w:tc>
        <w:tc>
          <w:tcPr>
            <w:tcW w:w="6228" w:type="dxa"/>
          </w:tcPr>
          <w:p w:rsidR="00BE6B77" w:rsidRDefault="00BE6B77" w:rsidP="00E81CF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Hero</w:t>
            </w:r>
            <w:r w:rsidR="00121094" w:rsidRPr="00CA15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 xml:space="preserve"> Who is the </w:t>
            </w:r>
            <w:r w:rsidR="00E81CF4">
              <w:rPr>
                <w:rFonts w:ascii="Times New Roman" w:hAnsi="Times New Roman" w:cs="Times New Roman"/>
                <w:sz w:val="24"/>
                <w:szCs w:val="24"/>
              </w:rPr>
              <w:t xml:space="preserve">hero? 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>Describe him/her (strengths, weaknesses). What is he/she in search of?</w:t>
            </w:r>
          </w:p>
          <w:p w:rsidR="00CA1556" w:rsidRPr="00E81CF4" w:rsidRDefault="00CA1556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Pr="00E81CF4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>: Who is the Mentor? How does he help the hero? Does the mentor provide the hero with a reward or magical gift? What is it?</w:t>
            </w: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Threshold Guardian</w:t>
            </w:r>
            <w:r w:rsidR="00D621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>: Who are the Threshold Guardians? What obstacles do they provide for the hero?</w:t>
            </w:r>
          </w:p>
          <w:p w:rsidR="00CA1556" w:rsidRPr="00E81CF4" w:rsidRDefault="00CA1556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Pr="00E81CF4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Herald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>: Heralds often announce the Call to Adventure. Who is the Herald and how does he announce the Call to Adventure for the hero?</w:t>
            </w: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Pr="00E81CF4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Shape Shifter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>: The Shape Shifter misleads the Hero. Who is the Shape Shifter and how does he mislead the hero?</w:t>
            </w: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Pr="00E81CF4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Shadow</w:t>
            </w:r>
            <w:r w:rsidR="00121094">
              <w:rPr>
                <w:rFonts w:ascii="Times New Roman" w:hAnsi="Times New Roman" w:cs="Times New Roman"/>
                <w:sz w:val="24"/>
                <w:szCs w:val="24"/>
              </w:rPr>
              <w:t xml:space="preserve">: The Shadow is the dark side of humanity and is </w:t>
            </w:r>
            <w:r w:rsidR="0086495B">
              <w:rPr>
                <w:rFonts w:ascii="Times New Roman" w:hAnsi="Times New Roman" w:cs="Times New Roman"/>
                <w:sz w:val="24"/>
                <w:szCs w:val="24"/>
              </w:rPr>
              <w:t xml:space="preserve">often personified by characters. It may also be the darkest desires and demons </w:t>
            </w:r>
            <w:r w:rsidR="00CA1556">
              <w:rPr>
                <w:rFonts w:ascii="Times New Roman" w:hAnsi="Times New Roman" w:cs="Times New Roman"/>
                <w:sz w:val="24"/>
                <w:szCs w:val="24"/>
              </w:rPr>
              <w:t>of the hero, which he must face.</w:t>
            </w:r>
            <w:r w:rsidR="0086495B">
              <w:rPr>
                <w:rFonts w:ascii="Times New Roman" w:hAnsi="Times New Roman" w:cs="Times New Roman"/>
                <w:sz w:val="24"/>
                <w:szCs w:val="24"/>
              </w:rPr>
              <w:t xml:space="preserve"> Who is the Shadow and what dark desires and traits does he/she possess/represent?</w:t>
            </w: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B77" w:rsidTr="00CA1556">
        <w:tc>
          <w:tcPr>
            <w:tcW w:w="3348" w:type="dxa"/>
          </w:tcPr>
          <w:p w:rsidR="00BE6B77" w:rsidRPr="00E81CF4" w:rsidRDefault="00BE6B77" w:rsidP="00BE6B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215F">
              <w:rPr>
                <w:rFonts w:ascii="Times New Roman" w:hAnsi="Times New Roman" w:cs="Times New Roman"/>
                <w:b/>
                <w:sz w:val="24"/>
                <w:szCs w:val="24"/>
              </w:rPr>
              <w:t>Trickster</w:t>
            </w:r>
            <w:r w:rsidR="00CA1556">
              <w:rPr>
                <w:rFonts w:ascii="Times New Roman" w:hAnsi="Times New Roman" w:cs="Times New Roman"/>
                <w:sz w:val="24"/>
                <w:szCs w:val="24"/>
              </w:rPr>
              <w:t>: The Trickster often creates confusion, disruption, and</w:t>
            </w:r>
            <w:r w:rsidR="00D6215F">
              <w:rPr>
                <w:rFonts w:ascii="Times New Roman" w:hAnsi="Times New Roman" w:cs="Times New Roman"/>
                <w:sz w:val="24"/>
                <w:szCs w:val="24"/>
              </w:rPr>
              <w:t>/or</w:t>
            </w:r>
            <w:r w:rsidR="00CA1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556">
              <w:rPr>
                <w:rFonts w:ascii="Times New Roman" w:hAnsi="Times New Roman" w:cs="Times New Roman"/>
                <w:sz w:val="24"/>
                <w:szCs w:val="24"/>
              </w:rPr>
              <w:t>humour</w:t>
            </w:r>
            <w:proofErr w:type="spellEnd"/>
            <w:r w:rsidR="00CA1556">
              <w:rPr>
                <w:rFonts w:ascii="Times New Roman" w:hAnsi="Times New Roman" w:cs="Times New Roman"/>
                <w:sz w:val="24"/>
                <w:szCs w:val="24"/>
              </w:rPr>
              <w:t>. Who is the Trickster? Explain.</w:t>
            </w:r>
          </w:p>
        </w:tc>
        <w:tc>
          <w:tcPr>
            <w:tcW w:w="6228" w:type="dxa"/>
          </w:tcPr>
          <w:p w:rsidR="00BE6B77" w:rsidRDefault="00BE6B77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AEE" w:rsidTr="00CA1556">
        <w:tc>
          <w:tcPr>
            <w:tcW w:w="3348" w:type="dxa"/>
          </w:tcPr>
          <w:p w:rsidR="009A2AEE" w:rsidRPr="00D6215F" w:rsidRDefault="009A2AEE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Different Archetype?</w:t>
            </w:r>
          </w:p>
        </w:tc>
        <w:tc>
          <w:tcPr>
            <w:tcW w:w="6228" w:type="dxa"/>
          </w:tcPr>
          <w:p w:rsidR="009A2AEE" w:rsidRDefault="009A2AEE" w:rsidP="00BE6B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B77" w:rsidRPr="00BE6B77" w:rsidRDefault="00BE6B77" w:rsidP="00BE6B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BE6B77" w:rsidRPr="00BE6B77" w:rsidSect="003626F4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C4"/>
    <w:rsid w:val="000E3194"/>
    <w:rsid w:val="00121094"/>
    <w:rsid w:val="003626F4"/>
    <w:rsid w:val="00385C25"/>
    <w:rsid w:val="00386DB9"/>
    <w:rsid w:val="00675A47"/>
    <w:rsid w:val="0075517B"/>
    <w:rsid w:val="007730C2"/>
    <w:rsid w:val="0078276F"/>
    <w:rsid w:val="00825B21"/>
    <w:rsid w:val="0086495B"/>
    <w:rsid w:val="009A2AEE"/>
    <w:rsid w:val="009A71FD"/>
    <w:rsid w:val="00AD3FC1"/>
    <w:rsid w:val="00B2503F"/>
    <w:rsid w:val="00B45466"/>
    <w:rsid w:val="00B504E1"/>
    <w:rsid w:val="00BE6B77"/>
    <w:rsid w:val="00C84BEA"/>
    <w:rsid w:val="00CA1556"/>
    <w:rsid w:val="00CA7B9D"/>
    <w:rsid w:val="00D6215F"/>
    <w:rsid w:val="00DB6B7E"/>
    <w:rsid w:val="00DD1CF7"/>
    <w:rsid w:val="00E13895"/>
    <w:rsid w:val="00E343C4"/>
    <w:rsid w:val="00E81CF4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2</cp:revision>
  <dcterms:created xsi:type="dcterms:W3CDTF">2019-09-11T16:55:00Z</dcterms:created>
  <dcterms:modified xsi:type="dcterms:W3CDTF">2019-09-11T16:55:00Z</dcterms:modified>
</cp:coreProperties>
</file>